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5EC3" w14:textId="77777777" w:rsidR="00D945E3" w:rsidRDefault="00D945E3" w:rsidP="00D945E3">
      <w:pPr>
        <w:spacing w:line="560" w:lineRule="exact"/>
        <w:rPr>
          <w:rFonts w:ascii="黑体" w:eastAsia="黑体" w:hAnsi="黑体" w:cs="黑体"/>
          <w:sz w:val="32"/>
          <w:szCs w:val="32"/>
        </w:rPr>
      </w:pPr>
      <w:r>
        <w:rPr>
          <w:rFonts w:ascii="黑体" w:eastAsia="黑体" w:hAnsi="黑体" w:cs="黑体" w:hint="eastAsia"/>
          <w:sz w:val="32"/>
          <w:szCs w:val="32"/>
        </w:rPr>
        <w:t>附件4</w:t>
      </w:r>
    </w:p>
    <w:p w14:paraId="59485586" w14:textId="77777777" w:rsidR="00D945E3" w:rsidRDefault="00D945E3" w:rsidP="00D945E3">
      <w:pPr>
        <w:spacing w:line="560" w:lineRule="exact"/>
        <w:rPr>
          <w:rFonts w:ascii="宋体" w:hAnsi="宋体" w:cs="宋体"/>
          <w:b/>
          <w:bCs/>
          <w:sz w:val="44"/>
          <w:szCs w:val="44"/>
        </w:rPr>
      </w:pPr>
    </w:p>
    <w:p w14:paraId="4705EB18" w14:textId="77777777" w:rsidR="00D945E3" w:rsidRDefault="00D945E3" w:rsidP="00D945E3">
      <w:pPr>
        <w:pStyle w:val="a7"/>
        <w:widowControl w:val="0"/>
        <w:shd w:val="clear" w:color="auto" w:fill="FFFFFF"/>
        <w:spacing w:before="0" w:beforeAutospacing="0" w:after="0" w:afterAutospacing="0" w:line="56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康巴什区公平竞争审查联席会议制度</w:t>
      </w:r>
    </w:p>
    <w:p w14:paraId="4918C365" w14:textId="77777777" w:rsidR="00D945E3" w:rsidRDefault="00D945E3" w:rsidP="00D945E3">
      <w:pPr>
        <w:pStyle w:val="a7"/>
        <w:widowControl w:val="0"/>
        <w:shd w:val="clear" w:color="auto" w:fill="FFFFFF"/>
        <w:spacing w:before="0" w:beforeAutospacing="0" w:after="0" w:afterAutospacing="0" w:line="560" w:lineRule="exact"/>
        <w:rPr>
          <w:rFonts w:eastAsia="仿宋_GB2312" w:cs="仿宋_GB2312"/>
          <w:sz w:val="32"/>
          <w:szCs w:val="32"/>
          <w:lang w:eastAsia="zh-CN"/>
        </w:rPr>
      </w:pPr>
      <w:r>
        <w:rPr>
          <w:rFonts w:eastAsia="仿宋_GB2312" w:cs="仿宋_GB2312" w:hint="eastAsia"/>
          <w:sz w:val="32"/>
          <w:szCs w:val="32"/>
          <w:lang w:eastAsia="zh-CN"/>
        </w:rPr>
        <w:t xml:space="preserve">  </w:t>
      </w:r>
    </w:p>
    <w:p w14:paraId="560CE510"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ascii="黑体" w:eastAsia="黑体"/>
          <w:sz w:val="32"/>
          <w:szCs w:val="32"/>
        </w:rPr>
      </w:pPr>
      <w:r>
        <w:rPr>
          <w:rFonts w:ascii="黑体" w:eastAsia="黑体" w:cs="黑体" w:hint="eastAsia"/>
          <w:sz w:val="32"/>
          <w:szCs w:val="32"/>
        </w:rPr>
        <w:t>一、</w:t>
      </w:r>
      <w:r>
        <w:rPr>
          <w:rFonts w:ascii="黑体" w:eastAsia="黑体" w:cs="黑体" w:hint="eastAsia"/>
          <w:sz w:val="32"/>
          <w:szCs w:val="32"/>
          <w:lang w:eastAsia="zh-CN"/>
        </w:rPr>
        <w:t>联席会议</w:t>
      </w:r>
      <w:r>
        <w:rPr>
          <w:rFonts w:ascii="黑体" w:eastAsia="黑体" w:cs="黑体" w:hint="eastAsia"/>
          <w:sz w:val="32"/>
          <w:szCs w:val="32"/>
        </w:rPr>
        <w:t>主要职责</w:t>
      </w:r>
    </w:p>
    <w:p w14:paraId="47BC7BD1"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eastAsia="仿宋_GB2312"/>
          <w:sz w:val="32"/>
          <w:szCs w:val="32"/>
        </w:rPr>
      </w:pPr>
      <w:r>
        <w:rPr>
          <w:rFonts w:ascii="仿宋_GB2312" w:eastAsia="仿宋_GB2312" w:cs="仿宋_GB2312" w:hint="eastAsia"/>
          <w:sz w:val="32"/>
          <w:szCs w:val="32"/>
        </w:rPr>
        <w:t>（一）</w:t>
      </w:r>
      <w:r>
        <w:rPr>
          <w:rFonts w:eastAsia="仿宋_GB2312" w:cs="仿宋_GB2312" w:hint="eastAsia"/>
          <w:sz w:val="32"/>
          <w:szCs w:val="32"/>
        </w:rPr>
        <w:t>在</w:t>
      </w:r>
      <w:r>
        <w:rPr>
          <w:rFonts w:eastAsia="仿宋_GB2312" w:cs="仿宋_GB2312" w:hint="eastAsia"/>
          <w:sz w:val="32"/>
          <w:szCs w:val="32"/>
          <w:lang w:eastAsia="zh-CN"/>
        </w:rPr>
        <w:t>区</w:t>
      </w:r>
      <w:r>
        <w:rPr>
          <w:rFonts w:eastAsia="仿宋_GB2312" w:cs="仿宋_GB2312" w:hint="eastAsia"/>
          <w:sz w:val="32"/>
          <w:szCs w:val="32"/>
        </w:rPr>
        <w:t>人民政府领导下，统筹协调推进公平竞争审查相关工作。对全</w:t>
      </w:r>
      <w:r>
        <w:rPr>
          <w:rFonts w:eastAsia="仿宋_GB2312" w:cs="仿宋_GB2312" w:hint="eastAsia"/>
          <w:sz w:val="32"/>
          <w:szCs w:val="32"/>
          <w:lang w:eastAsia="zh-CN"/>
        </w:rPr>
        <w:t>区</w:t>
      </w:r>
      <w:r>
        <w:rPr>
          <w:rFonts w:eastAsia="仿宋_GB2312" w:cs="仿宋_GB2312" w:hint="eastAsia"/>
          <w:sz w:val="32"/>
          <w:szCs w:val="32"/>
        </w:rPr>
        <w:t>公平竞争审查制度实施进行指导，协调解决制度实施过程中的重大问题。</w:t>
      </w:r>
    </w:p>
    <w:p w14:paraId="24E6D512"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eastAsia="仿宋_GB2312"/>
          <w:sz w:val="32"/>
          <w:szCs w:val="32"/>
        </w:rPr>
      </w:pPr>
      <w:r>
        <w:rPr>
          <w:rFonts w:eastAsia="仿宋_GB2312" w:cs="仿宋_GB2312" w:hint="eastAsia"/>
          <w:sz w:val="32"/>
          <w:szCs w:val="32"/>
        </w:rPr>
        <w:t>（二）加强各</w:t>
      </w:r>
      <w:r>
        <w:rPr>
          <w:rFonts w:eastAsia="仿宋_GB2312" w:cs="仿宋_GB2312" w:hint="eastAsia"/>
          <w:sz w:val="32"/>
          <w:szCs w:val="32"/>
          <w:lang w:eastAsia="zh-CN"/>
        </w:rPr>
        <w:t>单位</w:t>
      </w:r>
      <w:r>
        <w:rPr>
          <w:rFonts w:eastAsia="仿宋_GB2312" w:cs="仿宋_GB2312" w:hint="eastAsia"/>
          <w:sz w:val="32"/>
          <w:szCs w:val="32"/>
        </w:rPr>
        <w:t>、各</w:t>
      </w:r>
      <w:r>
        <w:rPr>
          <w:rFonts w:eastAsia="仿宋_GB2312" w:cs="仿宋_GB2312" w:hint="eastAsia"/>
          <w:sz w:val="32"/>
          <w:szCs w:val="32"/>
          <w:lang w:eastAsia="zh-CN"/>
        </w:rPr>
        <w:t>有关</w:t>
      </w:r>
      <w:r>
        <w:rPr>
          <w:rFonts w:eastAsia="仿宋_GB2312" w:cs="仿宋_GB2312" w:hint="eastAsia"/>
          <w:sz w:val="32"/>
          <w:szCs w:val="32"/>
        </w:rPr>
        <w:t>部门在公平竞争审查制度实施方面的信息沟通和相互协作，及时总结各</w:t>
      </w:r>
      <w:r>
        <w:rPr>
          <w:rFonts w:eastAsia="仿宋_GB2312" w:cs="仿宋_GB2312" w:hint="eastAsia"/>
          <w:sz w:val="32"/>
          <w:szCs w:val="32"/>
          <w:lang w:eastAsia="zh-CN"/>
        </w:rPr>
        <w:t>单位</w:t>
      </w:r>
      <w:r>
        <w:rPr>
          <w:rFonts w:eastAsia="仿宋_GB2312" w:cs="仿宋_GB2312" w:hint="eastAsia"/>
          <w:sz w:val="32"/>
          <w:szCs w:val="32"/>
        </w:rPr>
        <w:t>实施成效，推广先进做法和经验。</w:t>
      </w:r>
    </w:p>
    <w:p w14:paraId="4688ECB4"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eastAsia="仿宋_GB2312" w:cs="仿宋_GB2312"/>
          <w:sz w:val="32"/>
          <w:szCs w:val="32"/>
          <w:lang w:eastAsia="zh-CN"/>
        </w:rPr>
      </w:pPr>
      <w:r>
        <w:rPr>
          <w:rFonts w:eastAsia="仿宋_GB2312" w:cs="仿宋_GB2312" w:hint="eastAsia"/>
          <w:sz w:val="32"/>
          <w:szCs w:val="32"/>
        </w:rPr>
        <w:t>（三）及时衔接国家、自治区</w:t>
      </w:r>
      <w:r>
        <w:rPr>
          <w:rFonts w:eastAsia="仿宋_GB2312" w:cs="仿宋_GB2312" w:hint="eastAsia"/>
          <w:sz w:val="32"/>
          <w:szCs w:val="32"/>
          <w:lang w:eastAsia="zh-CN"/>
        </w:rPr>
        <w:t>和鄂尔多斯市</w:t>
      </w:r>
      <w:r>
        <w:rPr>
          <w:rFonts w:eastAsia="仿宋_GB2312" w:cs="仿宋_GB2312" w:hint="eastAsia"/>
          <w:sz w:val="32"/>
          <w:szCs w:val="32"/>
        </w:rPr>
        <w:t>出台的公平竞争审查政策，研究制定我</w:t>
      </w:r>
      <w:r>
        <w:rPr>
          <w:rFonts w:eastAsia="仿宋_GB2312" w:cs="仿宋_GB2312" w:hint="eastAsia"/>
          <w:sz w:val="32"/>
          <w:szCs w:val="32"/>
          <w:lang w:eastAsia="zh-CN"/>
        </w:rPr>
        <w:t>区</w:t>
      </w:r>
      <w:r>
        <w:rPr>
          <w:rFonts w:eastAsia="仿宋_GB2312" w:cs="仿宋_GB2312" w:hint="eastAsia"/>
          <w:sz w:val="32"/>
          <w:szCs w:val="32"/>
        </w:rPr>
        <w:t>相关配套措施，</w:t>
      </w:r>
      <w:r>
        <w:rPr>
          <w:rFonts w:eastAsia="仿宋_GB2312" w:cs="仿宋_GB2312" w:hint="eastAsia"/>
          <w:sz w:val="32"/>
          <w:szCs w:val="32"/>
          <w:lang w:eastAsia="zh-CN"/>
        </w:rPr>
        <w:t>推动工作不断完善。</w:t>
      </w:r>
    </w:p>
    <w:p w14:paraId="0DED9514"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eastAsia="仿宋_GB2312" w:cs="仿宋_GB2312"/>
          <w:sz w:val="32"/>
          <w:szCs w:val="32"/>
        </w:rPr>
      </w:pPr>
      <w:r>
        <w:rPr>
          <w:rFonts w:eastAsia="仿宋_GB2312" w:cs="仿宋_GB2312" w:hint="eastAsia"/>
          <w:sz w:val="32"/>
          <w:szCs w:val="32"/>
        </w:rPr>
        <w:t>（四）完成</w:t>
      </w:r>
      <w:r>
        <w:rPr>
          <w:rFonts w:eastAsia="仿宋_GB2312" w:cs="仿宋_GB2312" w:hint="eastAsia"/>
          <w:sz w:val="32"/>
          <w:szCs w:val="32"/>
          <w:lang w:eastAsia="zh-CN"/>
        </w:rPr>
        <w:t>区</w:t>
      </w:r>
      <w:r>
        <w:rPr>
          <w:rFonts w:eastAsia="仿宋_GB2312" w:cs="仿宋_GB2312" w:hint="eastAsia"/>
          <w:sz w:val="32"/>
          <w:szCs w:val="32"/>
        </w:rPr>
        <w:t>人民政府交办的其他事项。</w:t>
      </w:r>
    </w:p>
    <w:p w14:paraId="6E7CD204" w14:textId="77777777" w:rsidR="00D945E3" w:rsidRDefault="00D945E3" w:rsidP="00D945E3">
      <w:pPr>
        <w:pStyle w:val="a7"/>
        <w:widowControl w:val="0"/>
        <w:shd w:val="clear" w:color="auto" w:fill="FFFFFF"/>
        <w:spacing w:before="0" w:beforeAutospacing="0" w:after="0" w:afterAutospacing="0" w:line="560" w:lineRule="exact"/>
        <w:ind w:firstLine="709"/>
        <w:rPr>
          <w:rFonts w:ascii="黑体" w:eastAsia="黑体"/>
          <w:sz w:val="32"/>
          <w:szCs w:val="32"/>
        </w:rPr>
      </w:pPr>
      <w:r>
        <w:rPr>
          <w:rFonts w:ascii="黑体" w:eastAsia="黑体" w:cs="黑体" w:hint="eastAsia"/>
          <w:sz w:val="32"/>
          <w:szCs w:val="32"/>
        </w:rPr>
        <w:t>二、</w:t>
      </w:r>
      <w:r>
        <w:rPr>
          <w:rFonts w:ascii="黑体" w:eastAsia="黑体" w:cs="黑体" w:hint="eastAsia"/>
          <w:sz w:val="32"/>
          <w:szCs w:val="32"/>
          <w:lang w:eastAsia="zh-CN"/>
        </w:rPr>
        <w:t>成员单位</w:t>
      </w:r>
    </w:p>
    <w:p w14:paraId="4591D4AB"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ascii="仿宋_GB2312" w:eastAsia="仿宋_GB2312"/>
          <w:sz w:val="32"/>
          <w:szCs w:val="32"/>
        </w:rPr>
      </w:pPr>
      <w:r>
        <w:rPr>
          <w:rFonts w:ascii="仿宋_GB2312" w:eastAsia="仿宋_GB2312" w:cs="仿宋_GB2312" w:hint="eastAsia"/>
          <w:sz w:val="32"/>
          <w:szCs w:val="32"/>
        </w:rPr>
        <w:t>联席会议由</w:t>
      </w:r>
      <w:r>
        <w:rPr>
          <w:rFonts w:ascii="仿宋_GB2312" w:eastAsia="仿宋_GB2312" w:cs="仿宋_GB2312" w:hint="eastAsia"/>
          <w:sz w:val="32"/>
          <w:szCs w:val="32"/>
          <w:lang w:eastAsia="zh-CN"/>
        </w:rPr>
        <w:t>区市场监管局、</w:t>
      </w:r>
      <w:r>
        <w:rPr>
          <w:rFonts w:ascii="仿宋_GB2312" w:eastAsia="仿宋_GB2312" w:cs="仿宋_GB2312" w:hint="eastAsia"/>
          <w:sz w:val="32"/>
          <w:szCs w:val="32"/>
        </w:rPr>
        <w:t>发改委、财政局、</w:t>
      </w:r>
      <w:r>
        <w:rPr>
          <w:rFonts w:eastAsia="仿宋_GB2312" w:hint="eastAsia"/>
          <w:sz w:val="32"/>
          <w:szCs w:val="32"/>
          <w:lang w:eastAsia="zh-CN"/>
        </w:rPr>
        <w:t>商务和</w:t>
      </w:r>
      <w:r>
        <w:rPr>
          <w:rFonts w:eastAsia="仿宋_GB2312" w:cs="仿宋_GB2312" w:hint="eastAsia"/>
          <w:sz w:val="32"/>
          <w:szCs w:val="32"/>
        </w:rPr>
        <w:t>科技局</w:t>
      </w:r>
      <w:r>
        <w:rPr>
          <w:rFonts w:ascii="仿宋_GB2312" w:eastAsia="仿宋_GB2312" w:cs="仿宋_GB2312" w:hint="eastAsia"/>
          <w:sz w:val="32"/>
          <w:szCs w:val="32"/>
        </w:rPr>
        <w:t>、</w:t>
      </w:r>
      <w:r>
        <w:rPr>
          <w:rFonts w:ascii="仿宋_GB2312" w:eastAsia="仿宋_GB2312" w:cs="仿宋_GB2312" w:hint="eastAsia"/>
          <w:sz w:val="32"/>
          <w:szCs w:val="32"/>
          <w:lang w:eastAsia="zh-CN"/>
        </w:rPr>
        <w:t>司法局、</w:t>
      </w:r>
      <w:r>
        <w:rPr>
          <w:rFonts w:ascii="仿宋_GB2312" w:eastAsia="仿宋_GB2312" w:cs="仿宋_GB2312" w:hint="eastAsia"/>
          <w:sz w:val="32"/>
          <w:szCs w:val="32"/>
        </w:rPr>
        <w:t>教</w:t>
      </w:r>
      <w:r>
        <w:rPr>
          <w:rFonts w:ascii="仿宋_GB2312" w:eastAsia="仿宋_GB2312" w:cs="仿宋_GB2312" w:hint="eastAsia"/>
          <w:sz w:val="32"/>
          <w:szCs w:val="32"/>
          <w:lang w:eastAsia="zh-CN"/>
        </w:rPr>
        <w:t>体</w:t>
      </w:r>
      <w:r>
        <w:rPr>
          <w:rFonts w:ascii="仿宋_GB2312" w:eastAsia="仿宋_GB2312" w:cs="仿宋_GB2312" w:hint="eastAsia"/>
          <w:sz w:val="32"/>
          <w:szCs w:val="32"/>
        </w:rPr>
        <w:t>局、</w:t>
      </w:r>
      <w:r>
        <w:rPr>
          <w:rFonts w:ascii="仿宋_GB2312" w:eastAsia="仿宋_GB2312" w:cs="仿宋_GB2312" w:hint="eastAsia"/>
          <w:sz w:val="32"/>
          <w:szCs w:val="32"/>
          <w:lang w:eastAsia="zh-CN"/>
        </w:rPr>
        <w:t>综合执法局</w:t>
      </w:r>
      <w:r>
        <w:rPr>
          <w:rFonts w:ascii="仿宋_GB2312" w:eastAsia="仿宋_GB2312" w:cs="仿宋_GB2312" w:hint="eastAsia"/>
          <w:sz w:val="32"/>
          <w:szCs w:val="32"/>
        </w:rPr>
        <w:t>、民政局、</w:t>
      </w:r>
      <w:r>
        <w:rPr>
          <w:rFonts w:ascii="仿宋_GB2312" w:eastAsia="仿宋_GB2312" w:cs="仿宋_GB2312" w:hint="eastAsia"/>
          <w:sz w:val="32"/>
          <w:szCs w:val="32"/>
          <w:lang w:eastAsia="zh-CN"/>
        </w:rPr>
        <w:t>农牧和水利局</w:t>
      </w:r>
      <w:r>
        <w:rPr>
          <w:rFonts w:ascii="仿宋_GB2312" w:eastAsia="仿宋_GB2312" w:cs="仿宋_GB2312" w:hint="eastAsia"/>
          <w:sz w:val="32"/>
          <w:szCs w:val="32"/>
        </w:rPr>
        <w:t>、</w:t>
      </w:r>
      <w:r>
        <w:rPr>
          <w:rFonts w:ascii="仿宋_GB2312" w:eastAsia="仿宋_GB2312" w:cs="仿宋_GB2312" w:hint="eastAsia"/>
          <w:sz w:val="32"/>
          <w:szCs w:val="32"/>
          <w:lang w:eastAsia="zh-CN"/>
        </w:rPr>
        <w:t>住建局</w:t>
      </w:r>
      <w:r>
        <w:rPr>
          <w:rFonts w:ascii="仿宋_GB2312" w:eastAsia="仿宋_GB2312" w:cs="仿宋_GB2312" w:hint="eastAsia"/>
          <w:sz w:val="32"/>
          <w:szCs w:val="32"/>
        </w:rPr>
        <w:t>、交通局、文</w:t>
      </w:r>
      <w:r>
        <w:rPr>
          <w:rFonts w:ascii="仿宋_GB2312" w:eastAsia="仿宋_GB2312" w:cs="仿宋_GB2312" w:hint="eastAsia"/>
          <w:sz w:val="32"/>
          <w:szCs w:val="32"/>
          <w:lang w:eastAsia="zh-CN"/>
        </w:rPr>
        <w:t>旅</w:t>
      </w:r>
      <w:r>
        <w:rPr>
          <w:rFonts w:ascii="仿宋_GB2312" w:eastAsia="仿宋_GB2312" w:cs="仿宋_GB2312" w:hint="eastAsia"/>
          <w:sz w:val="32"/>
          <w:szCs w:val="32"/>
        </w:rPr>
        <w:t>局、卫生</w:t>
      </w:r>
      <w:r>
        <w:rPr>
          <w:rFonts w:ascii="仿宋_GB2312" w:eastAsia="仿宋_GB2312" w:cs="仿宋_GB2312" w:hint="eastAsia"/>
          <w:sz w:val="32"/>
          <w:szCs w:val="32"/>
          <w:lang w:eastAsia="zh-CN"/>
        </w:rPr>
        <w:t>健康</w:t>
      </w:r>
      <w:r>
        <w:rPr>
          <w:rFonts w:ascii="仿宋_GB2312" w:eastAsia="仿宋_GB2312" w:cs="仿宋_GB2312" w:hint="eastAsia"/>
          <w:sz w:val="32"/>
          <w:szCs w:val="32"/>
        </w:rPr>
        <w:t>委、国资委、</w:t>
      </w:r>
      <w:r>
        <w:rPr>
          <w:rFonts w:ascii="仿宋_GB2312" w:eastAsia="仿宋_GB2312" w:cs="仿宋_GB2312" w:hint="eastAsia"/>
          <w:sz w:val="32"/>
          <w:szCs w:val="32"/>
          <w:lang w:eastAsia="zh-CN"/>
        </w:rPr>
        <w:t>应急管理局</w:t>
      </w:r>
      <w:r>
        <w:rPr>
          <w:rFonts w:eastAsia="仿宋_GB2312" w:cs="仿宋_GB2312" w:hint="eastAsia"/>
          <w:spacing w:val="-6"/>
          <w:kern w:val="2"/>
          <w:sz w:val="32"/>
          <w:szCs w:val="32"/>
          <w:lang w:eastAsia="zh-CN"/>
        </w:rPr>
        <w:t>、</w:t>
      </w:r>
      <w:r>
        <w:rPr>
          <w:rFonts w:ascii="仿宋_GB2312" w:eastAsia="仿宋_GB2312" w:cs="仿宋_GB2312" w:hint="eastAsia"/>
          <w:sz w:val="32"/>
          <w:szCs w:val="32"/>
          <w:lang w:eastAsia="zh-CN"/>
        </w:rPr>
        <w:t>医保局</w:t>
      </w:r>
      <w:r>
        <w:rPr>
          <w:rFonts w:ascii="仿宋_GB2312" w:eastAsia="仿宋_GB2312" w:cs="仿宋_GB2312" w:hint="eastAsia"/>
          <w:sz w:val="32"/>
          <w:szCs w:val="32"/>
        </w:rPr>
        <w:t>、</w:t>
      </w:r>
      <w:r>
        <w:rPr>
          <w:rFonts w:ascii="仿宋_GB2312" w:eastAsia="仿宋_GB2312" w:cs="仿宋_GB2312" w:hint="eastAsia"/>
          <w:sz w:val="32"/>
          <w:szCs w:val="32"/>
          <w:lang w:eastAsia="zh-CN"/>
        </w:rPr>
        <w:t>自然</w:t>
      </w:r>
      <w:r>
        <w:rPr>
          <w:rFonts w:ascii="仿宋_GB2312" w:eastAsia="仿宋_GB2312" w:cs="仿宋_GB2312" w:hint="eastAsia"/>
          <w:sz w:val="32"/>
          <w:szCs w:val="32"/>
        </w:rPr>
        <w:t>资源</w:t>
      </w:r>
      <w:r>
        <w:rPr>
          <w:rFonts w:ascii="仿宋_GB2312" w:eastAsia="仿宋_GB2312" w:cs="仿宋_GB2312" w:hint="eastAsia"/>
          <w:sz w:val="32"/>
          <w:szCs w:val="32"/>
          <w:lang w:eastAsia="zh-CN"/>
        </w:rPr>
        <w:t>分</w:t>
      </w:r>
      <w:r>
        <w:rPr>
          <w:rFonts w:ascii="仿宋_GB2312" w:eastAsia="仿宋_GB2312" w:cs="仿宋_GB2312" w:hint="eastAsia"/>
          <w:sz w:val="32"/>
          <w:szCs w:val="32"/>
        </w:rPr>
        <w:t>局、公安</w:t>
      </w:r>
      <w:r>
        <w:rPr>
          <w:rFonts w:ascii="仿宋_GB2312" w:eastAsia="仿宋_GB2312" w:cs="仿宋_GB2312" w:hint="eastAsia"/>
          <w:sz w:val="32"/>
          <w:szCs w:val="32"/>
          <w:lang w:eastAsia="zh-CN"/>
        </w:rPr>
        <w:t>分</w:t>
      </w:r>
      <w:r>
        <w:rPr>
          <w:rFonts w:ascii="仿宋_GB2312" w:eastAsia="仿宋_GB2312" w:cs="仿宋_GB2312" w:hint="eastAsia"/>
          <w:sz w:val="32"/>
          <w:szCs w:val="32"/>
        </w:rPr>
        <w:t>局、</w:t>
      </w:r>
      <w:r>
        <w:rPr>
          <w:rFonts w:eastAsia="仿宋_GB2312" w:hint="eastAsia"/>
          <w:sz w:val="32"/>
          <w:szCs w:val="32"/>
          <w:lang w:eastAsia="zh-CN"/>
        </w:rPr>
        <w:t>生态环境分局</w:t>
      </w:r>
      <w:r>
        <w:rPr>
          <w:rFonts w:ascii="仿宋_GB2312" w:eastAsia="仿宋_GB2312" w:cs="仿宋_GB2312" w:hint="eastAsia"/>
          <w:sz w:val="32"/>
          <w:szCs w:val="32"/>
          <w:lang w:eastAsia="zh-CN"/>
        </w:rPr>
        <w:t>和</w:t>
      </w:r>
      <w:r>
        <w:rPr>
          <w:rFonts w:eastAsia="仿宋_GB2312" w:cs="仿宋_GB2312" w:hint="eastAsia"/>
          <w:spacing w:val="-6"/>
          <w:kern w:val="2"/>
          <w:sz w:val="32"/>
          <w:szCs w:val="32"/>
          <w:lang w:eastAsia="zh-CN"/>
        </w:rPr>
        <w:t>区税务局</w:t>
      </w:r>
      <w:r>
        <w:rPr>
          <w:rFonts w:ascii="仿宋_GB2312" w:eastAsia="仿宋_GB2312" w:cs="仿宋_GB2312" w:hint="eastAsia"/>
          <w:sz w:val="32"/>
          <w:szCs w:val="32"/>
        </w:rPr>
        <w:t>等</w:t>
      </w:r>
      <w:r>
        <w:rPr>
          <w:rFonts w:ascii="仿宋_GB2312" w:eastAsia="仿宋_GB2312" w:hint="eastAsia"/>
          <w:sz w:val="32"/>
          <w:szCs w:val="32"/>
          <w:lang w:eastAsia="zh-CN"/>
        </w:rPr>
        <w:t>20</w:t>
      </w:r>
      <w:r>
        <w:rPr>
          <w:rFonts w:ascii="仿宋_GB2312" w:eastAsia="仿宋_GB2312" w:cs="仿宋_GB2312" w:hint="eastAsia"/>
          <w:sz w:val="32"/>
          <w:szCs w:val="32"/>
        </w:rPr>
        <w:t>个部门和单位组成。</w:t>
      </w:r>
    </w:p>
    <w:p w14:paraId="06988FA6"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ascii="仿宋_GB2312" w:eastAsia="仿宋_GB2312"/>
          <w:sz w:val="32"/>
          <w:szCs w:val="32"/>
        </w:rPr>
      </w:pPr>
      <w:r>
        <w:rPr>
          <w:rFonts w:ascii="仿宋_GB2312" w:eastAsia="仿宋_GB2312" w:cs="仿宋_GB2312" w:hint="eastAsia"/>
          <w:sz w:val="32"/>
          <w:szCs w:val="32"/>
        </w:rPr>
        <w:t>联席会议由</w:t>
      </w:r>
      <w:r>
        <w:rPr>
          <w:rFonts w:ascii="仿宋_GB2312" w:eastAsia="仿宋_GB2312" w:cs="仿宋_GB2312" w:hint="eastAsia"/>
          <w:sz w:val="32"/>
          <w:szCs w:val="32"/>
          <w:lang w:eastAsia="zh-CN"/>
        </w:rPr>
        <w:t>区市场监督管理局</w:t>
      </w:r>
      <w:r>
        <w:rPr>
          <w:rFonts w:ascii="仿宋_GB2312" w:eastAsia="仿宋_GB2312" w:cs="仿宋_GB2312" w:hint="eastAsia"/>
          <w:sz w:val="32"/>
          <w:szCs w:val="32"/>
        </w:rPr>
        <w:t>主要负责同志担任召集人，</w:t>
      </w:r>
      <w:r>
        <w:rPr>
          <w:rFonts w:ascii="仿宋_GB2312" w:eastAsia="仿宋_GB2312" w:cs="仿宋_GB2312" w:hint="eastAsia"/>
          <w:color w:val="000000"/>
          <w:sz w:val="32"/>
          <w:szCs w:val="32"/>
          <w:lang w:eastAsia="zh-CN"/>
        </w:rPr>
        <w:t>区</w:t>
      </w:r>
      <w:r>
        <w:rPr>
          <w:rFonts w:ascii="仿宋_GB2312" w:eastAsia="仿宋_GB2312" w:cs="仿宋_GB2312" w:hint="eastAsia"/>
          <w:color w:val="000000"/>
          <w:sz w:val="32"/>
          <w:szCs w:val="32"/>
        </w:rPr>
        <w:t>发改委、财政</w:t>
      </w:r>
      <w:r>
        <w:rPr>
          <w:rFonts w:ascii="仿宋_GB2312" w:eastAsia="仿宋_GB2312" w:cs="仿宋_GB2312" w:hint="eastAsia"/>
          <w:color w:val="000000"/>
          <w:sz w:val="32"/>
          <w:szCs w:val="32"/>
          <w:lang w:eastAsia="zh-CN"/>
        </w:rPr>
        <w:t>局</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lang w:eastAsia="zh-CN"/>
        </w:rPr>
        <w:t>司法局</w:t>
      </w:r>
      <w:r>
        <w:rPr>
          <w:rFonts w:ascii="仿宋_GB2312" w:eastAsia="仿宋_GB2312" w:cs="仿宋_GB2312" w:hint="eastAsia"/>
          <w:color w:val="000000"/>
          <w:sz w:val="32"/>
          <w:szCs w:val="32"/>
        </w:rPr>
        <w:t>、</w:t>
      </w:r>
      <w:r>
        <w:rPr>
          <w:rFonts w:eastAsia="仿宋_GB2312" w:hint="eastAsia"/>
          <w:sz w:val="32"/>
          <w:szCs w:val="32"/>
          <w:lang w:eastAsia="zh-CN"/>
        </w:rPr>
        <w:t>商务和</w:t>
      </w:r>
      <w:r>
        <w:rPr>
          <w:rFonts w:eastAsia="仿宋_GB2312" w:cs="仿宋_GB2312" w:hint="eastAsia"/>
          <w:sz w:val="32"/>
          <w:szCs w:val="32"/>
        </w:rPr>
        <w:t>科技局</w:t>
      </w:r>
      <w:r>
        <w:rPr>
          <w:rFonts w:ascii="仿宋_GB2312" w:eastAsia="仿宋_GB2312" w:cs="仿宋_GB2312" w:hint="eastAsia"/>
          <w:color w:val="000000"/>
          <w:sz w:val="32"/>
          <w:szCs w:val="32"/>
        </w:rPr>
        <w:t>分管负责同志担任副召集人</w:t>
      </w:r>
      <w:r>
        <w:rPr>
          <w:rFonts w:ascii="仿宋_GB2312" w:eastAsia="仿宋_GB2312" w:cs="仿宋_GB2312" w:hint="eastAsia"/>
          <w:sz w:val="32"/>
          <w:szCs w:val="32"/>
        </w:rPr>
        <w:t>，其他成员单位分管负责同志为联席会</w:t>
      </w:r>
      <w:r>
        <w:rPr>
          <w:rFonts w:ascii="仿宋_GB2312" w:eastAsia="仿宋_GB2312" w:cs="仿宋_GB2312" w:hint="eastAsia"/>
          <w:sz w:val="32"/>
          <w:szCs w:val="32"/>
        </w:rPr>
        <w:lastRenderedPageBreak/>
        <w:t>议成员。联席会议成员因工作变动需要调整的，由所在单位提出，报联席会议确定。联席会议可根据工作需要，增补相关部门为成员单位。</w:t>
      </w:r>
    </w:p>
    <w:p w14:paraId="25CB7985" w14:textId="6BFB13F2" w:rsidR="00D945E3" w:rsidRDefault="00D945E3" w:rsidP="00D945E3">
      <w:pPr>
        <w:pStyle w:val="a7"/>
        <w:widowControl w:val="0"/>
        <w:shd w:val="clear" w:color="auto" w:fill="FFFFFF"/>
        <w:spacing w:before="0" w:beforeAutospacing="0" w:after="0" w:afterAutospacing="0"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联席会议办公室设在</w:t>
      </w:r>
      <w:r>
        <w:rPr>
          <w:rFonts w:ascii="仿宋_GB2312" w:eastAsia="仿宋_GB2312" w:cs="仿宋_GB2312" w:hint="eastAsia"/>
          <w:sz w:val="32"/>
          <w:szCs w:val="32"/>
          <w:lang w:eastAsia="zh-CN"/>
        </w:rPr>
        <w:t>区市场监督管理局</w:t>
      </w:r>
      <w:r>
        <w:rPr>
          <w:rFonts w:ascii="仿宋_GB2312" w:eastAsia="仿宋_GB2312" w:cs="仿宋_GB2312" w:hint="eastAsia"/>
          <w:sz w:val="32"/>
          <w:szCs w:val="32"/>
        </w:rPr>
        <w:t>，承担联席会议日常工作，</w:t>
      </w:r>
      <w:r>
        <w:rPr>
          <w:rFonts w:ascii="仿宋_GB2312" w:eastAsia="仿宋_GB2312" w:cs="仿宋_GB2312" w:hint="eastAsia"/>
          <w:sz w:val="32"/>
          <w:szCs w:val="32"/>
          <w:lang w:eastAsia="zh-CN"/>
        </w:rPr>
        <w:t>落实</w:t>
      </w:r>
      <w:r w:rsidR="00A776FF">
        <w:rPr>
          <w:rFonts w:ascii="仿宋_GB2312" w:eastAsia="仿宋_GB2312" w:cs="仿宋_GB2312" w:hint="eastAsia"/>
          <w:sz w:val="32"/>
          <w:szCs w:val="32"/>
          <w:lang w:eastAsia="zh-CN"/>
        </w:rPr>
        <w:t>联席会议</w:t>
      </w:r>
      <w:r>
        <w:rPr>
          <w:rFonts w:ascii="仿宋_GB2312" w:eastAsia="仿宋_GB2312" w:cs="仿宋_GB2312" w:hint="eastAsia"/>
          <w:sz w:val="32"/>
          <w:szCs w:val="32"/>
          <w:lang w:eastAsia="zh-CN"/>
        </w:rPr>
        <w:t>的有关决定，督促指导各单位开展</w:t>
      </w:r>
      <w:r>
        <w:rPr>
          <w:rFonts w:ascii="仿宋_GB2312" w:eastAsia="仿宋_GB2312" w:cs="仿宋_GB2312" w:hint="eastAsia"/>
          <w:sz w:val="32"/>
          <w:szCs w:val="32"/>
        </w:rPr>
        <w:t>公平竞争审查</w:t>
      </w:r>
      <w:r>
        <w:rPr>
          <w:rFonts w:ascii="仿宋_GB2312" w:eastAsia="仿宋_GB2312" w:cs="仿宋_GB2312" w:hint="eastAsia"/>
          <w:sz w:val="32"/>
          <w:szCs w:val="32"/>
          <w:lang w:eastAsia="zh-CN"/>
        </w:rPr>
        <w:t>工作，</w:t>
      </w:r>
      <w:r>
        <w:rPr>
          <w:rFonts w:ascii="仿宋_GB2312" w:eastAsia="仿宋_GB2312" w:cs="仿宋_GB2312" w:hint="eastAsia"/>
          <w:sz w:val="32"/>
          <w:szCs w:val="32"/>
        </w:rPr>
        <w:t>受理对违反公平竞争审查规定的举报，负责工作的对外联系，组织宣传培训、政策解读和舆论引导，推动信息公开发布，及时总结</w:t>
      </w:r>
      <w:r>
        <w:rPr>
          <w:rFonts w:ascii="仿宋_GB2312" w:eastAsia="仿宋_GB2312" w:cs="仿宋_GB2312" w:hint="eastAsia"/>
          <w:sz w:val="32"/>
          <w:szCs w:val="32"/>
          <w:lang w:eastAsia="zh-CN"/>
        </w:rPr>
        <w:t>工作</w:t>
      </w:r>
      <w:r>
        <w:rPr>
          <w:rFonts w:ascii="仿宋_GB2312" w:eastAsia="仿宋_GB2312" w:cs="仿宋_GB2312" w:hint="eastAsia"/>
          <w:sz w:val="32"/>
          <w:szCs w:val="32"/>
        </w:rPr>
        <w:t>成效和经验，推进制度不断完善，完成召集人、副召集人交办的其他工作。联席会议设联络员，由各成员单位有关</w:t>
      </w:r>
      <w:r>
        <w:rPr>
          <w:rFonts w:ascii="仿宋_GB2312" w:eastAsia="仿宋_GB2312" w:cs="仿宋_GB2312" w:hint="eastAsia"/>
          <w:sz w:val="32"/>
          <w:szCs w:val="32"/>
          <w:lang w:eastAsia="zh-CN"/>
        </w:rPr>
        <w:t>科</w:t>
      </w:r>
      <w:r>
        <w:rPr>
          <w:rFonts w:ascii="仿宋_GB2312" w:eastAsia="仿宋_GB2312" w:cs="仿宋_GB2312" w:hint="eastAsia"/>
          <w:sz w:val="32"/>
          <w:szCs w:val="32"/>
        </w:rPr>
        <w:t>室主要负责同志担任。</w:t>
      </w:r>
    </w:p>
    <w:p w14:paraId="0A01AF39"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ascii="黑体" w:eastAsia="黑体"/>
          <w:sz w:val="32"/>
          <w:szCs w:val="32"/>
        </w:rPr>
      </w:pPr>
      <w:r>
        <w:rPr>
          <w:rFonts w:ascii="黑体" w:eastAsia="黑体" w:cs="黑体" w:hint="eastAsia"/>
          <w:sz w:val="32"/>
          <w:szCs w:val="32"/>
        </w:rPr>
        <w:t>三、工作规则</w:t>
      </w:r>
    </w:p>
    <w:p w14:paraId="7DABD141"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eastAsia="仿宋_GB2312" w:cs="仿宋_GB2312"/>
          <w:sz w:val="32"/>
          <w:szCs w:val="32"/>
          <w:lang w:eastAsia="zh-CN"/>
        </w:rPr>
      </w:pPr>
      <w:r>
        <w:rPr>
          <w:rFonts w:eastAsia="仿宋_GB2312" w:cs="仿宋_GB2312" w:hint="eastAsia"/>
          <w:sz w:val="32"/>
          <w:szCs w:val="32"/>
        </w:rPr>
        <w:t>联席会议根据工作需要定期或不定期召开全体会议，</w:t>
      </w:r>
      <w:r>
        <w:rPr>
          <w:rFonts w:eastAsia="仿宋_GB2312" w:cs="仿宋_GB2312" w:hint="eastAsia"/>
          <w:sz w:val="32"/>
          <w:szCs w:val="32"/>
          <w:lang w:eastAsia="zh-CN"/>
        </w:rPr>
        <w:t>会议</w:t>
      </w:r>
      <w:r>
        <w:rPr>
          <w:rFonts w:eastAsia="仿宋_GB2312" w:cs="仿宋_GB2312" w:hint="eastAsia"/>
          <w:sz w:val="32"/>
          <w:szCs w:val="32"/>
        </w:rPr>
        <w:t>由召集人或召集人委托副召集人主持。成员单位可以提出召开全体会议的建议。研究具体工作事项时，召集人或召集人委托的副召集人可召集部分成员单位参加会议，也可邀请其他部门和专家参加会议。联席会议以纪要形式明确议定事项，经与会单位同意后印发有关方面并抄报</w:t>
      </w:r>
      <w:r>
        <w:rPr>
          <w:rFonts w:eastAsia="仿宋_GB2312" w:cs="仿宋_GB2312" w:hint="eastAsia"/>
          <w:sz w:val="32"/>
          <w:szCs w:val="32"/>
          <w:lang w:eastAsia="zh-CN"/>
        </w:rPr>
        <w:t>区</w:t>
      </w:r>
      <w:r>
        <w:rPr>
          <w:rFonts w:eastAsia="仿宋_GB2312" w:cs="仿宋_GB2312" w:hint="eastAsia"/>
          <w:sz w:val="32"/>
          <w:szCs w:val="32"/>
        </w:rPr>
        <w:t>人民政府。重大事项要及时向</w:t>
      </w:r>
      <w:r>
        <w:rPr>
          <w:rFonts w:eastAsia="仿宋_GB2312" w:cs="仿宋_GB2312" w:hint="eastAsia"/>
          <w:sz w:val="32"/>
          <w:szCs w:val="32"/>
          <w:lang w:eastAsia="zh-CN"/>
        </w:rPr>
        <w:t>区</w:t>
      </w:r>
      <w:r>
        <w:rPr>
          <w:rFonts w:eastAsia="仿宋_GB2312" w:cs="仿宋_GB2312" w:hint="eastAsia"/>
          <w:sz w:val="32"/>
          <w:szCs w:val="32"/>
        </w:rPr>
        <w:t>人民政府报告。</w:t>
      </w:r>
      <w:r>
        <w:rPr>
          <w:rFonts w:eastAsia="仿宋_GB2312" w:cs="仿宋_GB2312" w:hint="eastAsia"/>
          <w:sz w:val="32"/>
          <w:szCs w:val="32"/>
          <w:lang w:eastAsia="zh-CN"/>
        </w:rPr>
        <w:t xml:space="preserve"> </w:t>
      </w:r>
    </w:p>
    <w:p w14:paraId="4387A99E"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eastAsia="仿宋_GB2312"/>
          <w:sz w:val="32"/>
          <w:szCs w:val="32"/>
        </w:rPr>
      </w:pPr>
      <w:r>
        <w:rPr>
          <w:rFonts w:eastAsia="仿宋_GB2312" w:cs="仿宋_GB2312" w:hint="eastAsia"/>
          <w:sz w:val="32"/>
          <w:szCs w:val="32"/>
        </w:rPr>
        <w:t>联席会议召开之前，</w:t>
      </w:r>
      <w:r>
        <w:rPr>
          <w:rFonts w:eastAsia="仿宋_GB2312" w:cs="仿宋_GB2312" w:hint="eastAsia"/>
          <w:sz w:val="32"/>
          <w:szCs w:val="32"/>
          <w:lang w:eastAsia="zh-CN"/>
        </w:rPr>
        <w:t>可以</w:t>
      </w:r>
      <w:r>
        <w:rPr>
          <w:rFonts w:eastAsia="仿宋_GB2312" w:cs="仿宋_GB2312" w:hint="eastAsia"/>
          <w:sz w:val="32"/>
          <w:szCs w:val="32"/>
        </w:rPr>
        <w:t>由联席会议办公室组织召开联络员会议，研究讨论联席会议议题和需提交联席会议议定的事项及其他有关事项。</w:t>
      </w:r>
    </w:p>
    <w:p w14:paraId="4682E7BE"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ascii="黑体" w:eastAsia="黑体"/>
          <w:sz w:val="32"/>
          <w:szCs w:val="32"/>
        </w:rPr>
      </w:pPr>
      <w:r>
        <w:rPr>
          <w:rFonts w:ascii="黑体" w:eastAsia="黑体" w:cs="黑体" w:hint="eastAsia"/>
          <w:sz w:val="32"/>
          <w:szCs w:val="32"/>
        </w:rPr>
        <w:t>四、工作要求</w:t>
      </w:r>
    </w:p>
    <w:p w14:paraId="27013998" w14:textId="77777777" w:rsidR="00D945E3" w:rsidRDefault="00D945E3" w:rsidP="00D945E3">
      <w:pPr>
        <w:pStyle w:val="a7"/>
        <w:widowControl w:val="0"/>
        <w:shd w:val="clear" w:color="auto" w:fill="FFFFFF"/>
        <w:spacing w:before="0" w:beforeAutospacing="0" w:after="0" w:afterAutospacing="0" w:line="560" w:lineRule="exact"/>
        <w:ind w:firstLineChars="200" w:firstLine="640"/>
        <w:rPr>
          <w:rFonts w:eastAsia="仿宋_GB2312"/>
          <w:sz w:val="32"/>
          <w:szCs w:val="32"/>
        </w:rPr>
      </w:pPr>
      <w:r>
        <w:rPr>
          <w:rFonts w:eastAsia="仿宋_GB2312" w:cs="仿宋_GB2312" w:hint="eastAsia"/>
          <w:sz w:val="32"/>
          <w:szCs w:val="32"/>
          <w:lang w:eastAsia="zh-CN"/>
        </w:rPr>
        <w:t>区市场监督管理局要会同</w:t>
      </w:r>
      <w:proofErr w:type="gramStart"/>
      <w:r>
        <w:rPr>
          <w:rFonts w:eastAsia="仿宋_GB2312" w:cs="仿宋_GB2312" w:hint="eastAsia"/>
          <w:sz w:val="32"/>
          <w:szCs w:val="32"/>
          <w:lang w:eastAsia="zh-CN"/>
        </w:rPr>
        <w:t>区发改委</w:t>
      </w:r>
      <w:proofErr w:type="gramEnd"/>
      <w:r>
        <w:rPr>
          <w:rFonts w:eastAsia="仿宋_GB2312" w:cs="仿宋_GB2312" w:hint="eastAsia"/>
          <w:sz w:val="32"/>
          <w:szCs w:val="32"/>
          <w:lang w:eastAsia="zh-CN"/>
        </w:rPr>
        <w:t>、</w:t>
      </w:r>
      <w:r>
        <w:rPr>
          <w:rFonts w:eastAsia="仿宋_GB2312" w:cs="仿宋_GB2312" w:hint="eastAsia"/>
          <w:sz w:val="32"/>
          <w:szCs w:val="32"/>
        </w:rPr>
        <w:t>财政</w:t>
      </w:r>
      <w:r>
        <w:rPr>
          <w:rFonts w:eastAsia="仿宋_GB2312" w:cs="仿宋_GB2312" w:hint="eastAsia"/>
          <w:sz w:val="32"/>
          <w:szCs w:val="32"/>
          <w:lang w:eastAsia="zh-CN"/>
        </w:rPr>
        <w:t>局</w:t>
      </w:r>
      <w:r>
        <w:rPr>
          <w:rFonts w:eastAsia="仿宋_GB2312" w:cs="仿宋_GB2312" w:hint="eastAsia"/>
          <w:sz w:val="32"/>
          <w:szCs w:val="32"/>
        </w:rPr>
        <w:t>、</w:t>
      </w:r>
      <w:r>
        <w:rPr>
          <w:rFonts w:eastAsia="仿宋_GB2312" w:cs="仿宋_GB2312" w:hint="eastAsia"/>
          <w:sz w:val="32"/>
          <w:szCs w:val="32"/>
          <w:lang w:eastAsia="zh-CN"/>
        </w:rPr>
        <w:t>司法</w:t>
      </w:r>
      <w:r>
        <w:rPr>
          <w:rFonts w:eastAsia="仿宋_GB2312" w:cs="仿宋_GB2312" w:hint="eastAsia"/>
          <w:sz w:val="32"/>
          <w:szCs w:val="32"/>
          <w:lang w:eastAsia="zh-CN"/>
        </w:rPr>
        <w:lastRenderedPageBreak/>
        <w:t>局</w:t>
      </w:r>
      <w:r>
        <w:rPr>
          <w:rFonts w:eastAsia="仿宋_GB2312" w:cs="仿宋_GB2312" w:hint="eastAsia"/>
          <w:sz w:val="32"/>
          <w:szCs w:val="32"/>
        </w:rPr>
        <w:t>、</w:t>
      </w:r>
      <w:r>
        <w:rPr>
          <w:rFonts w:eastAsia="仿宋_GB2312" w:hint="eastAsia"/>
          <w:sz w:val="32"/>
          <w:szCs w:val="32"/>
          <w:lang w:eastAsia="zh-CN"/>
        </w:rPr>
        <w:t>商务和</w:t>
      </w:r>
      <w:r>
        <w:rPr>
          <w:rFonts w:eastAsia="仿宋_GB2312" w:cs="仿宋_GB2312" w:hint="eastAsia"/>
          <w:sz w:val="32"/>
          <w:szCs w:val="32"/>
        </w:rPr>
        <w:t>科技局等部门切实做好联席会议各项工作。各成员单位要密切配合、相互支持、形成合力，认真落实联席会议议定事项，充分发挥联席会议作用，</w:t>
      </w:r>
      <w:r>
        <w:rPr>
          <w:rFonts w:eastAsia="仿宋_GB2312" w:cs="仿宋_GB2312" w:hint="eastAsia"/>
          <w:sz w:val="32"/>
          <w:szCs w:val="32"/>
          <w:lang w:eastAsia="zh-CN"/>
        </w:rPr>
        <w:t>形成高效运行的长效工作机制，</w:t>
      </w:r>
      <w:r>
        <w:rPr>
          <w:rFonts w:eastAsia="仿宋_GB2312" w:cs="仿宋_GB2312" w:hint="eastAsia"/>
          <w:sz w:val="32"/>
          <w:szCs w:val="32"/>
        </w:rPr>
        <w:t>推动公平竞争审查</w:t>
      </w:r>
      <w:r>
        <w:rPr>
          <w:rFonts w:eastAsia="仿宋_GB2312" w:cs="仿宋_GB2312" w:hint="eastAsia"/>
          <w:sz w:val="32"/>
          <w:szCs w:val="32"/>
          <w:lang w:eastAsia="zh-CN"/>
        </w:rPr>
        <w:t>制度</w:t>
      </w:r>
      <w:r>
        <w:rPr>
          <w:rFonts w:eastAsia="仿宋_GB2312" w:cs="仿宋_GB2312" w:hint="eastAsia"/>
          <w:sz w:val="32"/>
          <w:szCs w:val="32"/>
        </w:rPr>
        <w:t>有效实施。联席会议办公室要及时向各成员单位通报情况。</w:t>
      </w:r>
    </w:p>
    <w:p w14:paraId="750B4053" w14:textId="77777777" w:rsidR="00D945E3" w:rsidRDefault="00D945E3" w:rsidP="00D945E3">
      <w:pPr>
        <w:spacing w:line="560" w:lineRule="exact"/>
      </w:pPr>
    </w:p>
    <w:p w14:paraId="4BAFB4A0" w14:textId="77777777" w:rsidR="00D945E3" w:rsidRDefault="00D945E3" w:rsidP="00D945E3">
      <w:pPr>
        <w:pStyle w:val="a7"/>
        <w:widowControl w:val="0"/>
        <w:shd w:val="clear" w:color="auto" w:fill="FFFFFF"/>
        <w:spacing w:before="0" w:beforeAutospacing="0" w:after="0" w:afterAutospacing="0" w:line="560" w:lineRule="exact"/>
        <w:ind w:firstLineChars="300" w:firstLine="1320"/>
        <w:jc w:val="both"/>
        <w:rPr>
          <w:rFonts w:ascii="方正小标宋简体" w:eastAsia="方正小标宋简体" w:hAnsi="华文中宋" w:cs="华文中宋"/>
          <w:sz w:val="44"/>
          <w:szCs w:val="44"/>
        </w:rPr>
      </w:pPr>
    </w:p>
    <w:p w14:paraId="2EB13D5C" w14:textId="77777777" w:rsidR="00D945E3" w:rsidRDefault="00D945E3" w:rsidP="00D945E3">
      <w:pPr>
        <w:pStyle w:val="a7"/>
        <w:widowControl w:val="0"/>
        <w:shd w:val="clear" w:color="auto" w:fill="FFFFFF"/>
        <w:spacing w:before="0" w:beforeAutospacing="0" w:after="0" w:afterAutospacing="0" w:line="560" w:lineRule="exact"/>
        <w:rPr>
          <w:rFonts w:eastAsia="仿宋_GB2312"/>
          <w:sz w:val="32"/>
          <w:szCs w:val="32"/>
        </w:rPr>
      </w:pPr>
      <w:r>
        <w:rPr>
          <w:rFonts w:eastAsia="仿宋_GB2312" w:hint="eastAsia"/>
          <w:sz w:val="32"/>
          <w:szCs w:val="32"/>
          <w:lang w:eastAsia="zh-CN"/>
        </w:rPr>
        <w:t xml:space="preserve">     </w:t>
      </w:r>
    </w:p>
    <w:p w14:paraId="608BC717" w14:textId="77777777" w:rsidR="00D945E3" w:rsidRDefault="00D945E3" w:rsidP="00D945E3">
      <w:pPr>
        <w:tabs>
          <w:tab w:val="left" w:pos="628"/>
        </w:tabs>
        <w:spacing w:line="560" w:lineRule="exact"/>
        <w:ind w:firstLineChars="1000" w:firstLine="3200"/>
        <w:jc w:val="left"/>
        <w:rPr>
          <w:rFonts w:ascii="仿宋" w:eastAsia="仿宋" w:hAnsi="仿宋" w:cs="仿宋"/>
          <w:sz w:val="32"/>
          <w:szCs w:val="32"/>
        </w:rPr>
      </w:pPr>
      <w:r>
        <w:rPr>
          <w:rFonts w:eastAsia="仿宋_GB2312" w:hint="eastAsia"/>
          <w:sz w:val="32"/>
          <w:szCs w:val="32"/>
        </w:rPr>
        <w:t xml:space="preserve">          </w:t>
      </w:r>
    </w:p>
    <w:p w14:paraId="6D61A0EF" w14:textId="77777777" w:rsidR="00D945E3" w:rsidRDefault="00D945E3" w:rsidP="00D945E3">
      <w:pPr>
        <w:spacing w:line="560" w:lineRule="exact"/>
        <w:rPr>
          <w:rFonts w:ascii="仿宋_GB2312" w:eastAsia="仿宋_GB2312" w:hAnsi="仿宋_GB2312" w:cs="仿宋_GB2312"/>
          <w:kern w:val="21"/>
          <w:sz w:val="32"/>
          <w:szCs w:val="32"/>
        </w:rPr>
      </w:pPr>
    </w:p>
    <w:p w14:paraId="5567DA06" w14:textId="77777777" w:rsidR="00D945E3" w:rsidRDefault="00D945E3" w:rsidP="00D945E3">
      <w:pPr>
        <w:spacing w:line="560" w:lineRule="exact"/>
        <w:rPr>
          <w:rFonts w:ascii="仿宋_GB2312" w:eastAsia="仿宋_GB2312" w:hAnsi="仿宋_GB2312" w:cs="仿宋_GB2312"/>
          <w:kern w:val="21"/>
          <w:sz w:val="32"/>
          <w:szCs w:val="32"/>
        </w:rPr>
      </w:pPr>
    </w:p>
    <w:p w14:paraId="0C23F2EC" w14:textId="77777777" w:rsidR="00D945E3" w:rsidRDefault="00D945E3" w:rsidP="00D945E3">
      <w:pPr>
        <w:spacing w:line="560" w:lineRule="exact"/>
        <w:rPr>
          <w:rFonts w:ascii="仿宋_GB2312" w:eastAsia="仿宋_GB2312" w:hAnsi="仿宋_GB2312" w:cs="仿宋_GB2312"/>
          <w:kern w:val="21"/>
          <w:sz w:val="32"/>
          <w:szCs w:val="32"/>
        </w:rPr>
      </w:pPr>
    </w:p>
    <w:p w14:paraId="5A2AF9EF" w14:textId="77777777" w:rsidR="00D945E3" w:rsidRDefault="00D945E3" w:rsidP="00D945E3">
      <w:pPr>
        <w:spacing w:line="560" w:lineRule="exact"/>
        <w:rPr>
          <w:rFonts w:ascii="仿宋_GB2312" w:eastAsia="仿宋_GB2312" w:hAnsi="仿宋_GB2312" w:cs="仿宋_GB2312"/>
          <w:kern w:val="21"/>
          <w:sz w:val="32"/>
          <w:szCs w:val="32"/>
        </w:rPr>
      </w:pPr>
    </w:p>
    <w:p w14:paraId="3DC33A7D" w14:textId="77777777" w:rsidR="00D945E3" w:rsidRDefault="00D945E3" w:rsidP="00D945E3"/>
    <w:p w14:paraId="0B6F8031" w14:textId="77777777" w:rsidR="006334DE" w:rsidRPr="00D945E3" w:rsidRDefault="006334DE"/>
    <w:sectPr w:rsidR="006334DE" w:rsidRPr="00D945E3">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5D86" w14:textId="77777777" w:rsidR="008F3BDC" w:rsidRDefault="008F3BDC" w:rsidP="00D945E3">
      <w:r>
        <w:separator/>
      </w:r>
    </w:p>
  </w:endnote>
  <w:endnote w:type="continuationSeparator" w:id="0">
    <w:p w14:paraId="1C64BB82" w14:textId="77777777" w:rsidR="008F3BDC" w:rsidRDefault="008F3BDC" w:rsidP="00D9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4597" w14:textId="77777777" w:rsidR="008F3BDC" w:rsidRDefault="008F3BDC" w:rsidP="00D945E3">
      <w:r>
        <w:separator/>
      </w:r>
    </w:p>
  </w:footnote>
  <w:footnote w:type="continuationSeparator" w:id="0">
    <w:p w14:paraId="22461734" w14:textId="77777777" w:rsidR="008F3BDC" w:rsidRDefault="008F3BDC" w:rsidP="00D94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DB"/>
    <w:rsid w:val="006334DE"/>
    <w:rsid w:val="008F3BDC"/>
    <w:rsid w:val="009437DB"/>
    <w:rsid w:val="00A776FF"/>
    <w:rsid w:val="00D945E3"/>
    <w:rsid w:val="00F7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F34D5A-E942-4782-80D2-736A15C3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5E3"/>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D945E3"/>
    <w:rPr>
      <w:sz w:val="18"/>
      <w:szCs w:val="18"/>
    </w:rPr>
  </w:style>
  <w:style w:type="paragraph" w:styleId="a5">
    <w:name w:val="footer"/>
    <w:basedOn w:val="a"/>
    <w:link w:val="a6"/>
    <w:uiPriority w:val="99"/>
    <w:unhideWhenUsed/>
    <w:rsid w:val="00D945E3"/>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D945E3"/>
    <w:rPr>
      <w:sz w:val="18"/>
      <w:szCs w:val="18"/>
    </w:rPr>
  </w:style>
  <w:style w:type="paragraph" w:styleId="a7">
    <w:name w:val="Normal (Web)"/>
    <w:basedOn w:val="a"/>
    <w:uiPriority w:val="99"/>
    <w:unhideWhenUsed/>
    <w:qFormat/>
    <w:rsid w:val="00D945E3"/>
    <w:pPr>
      <w:widowControl/>
      <w:spacing w:before="100" w:beforeAutospacing="1" w:after="100" w:afterAutospacing="1"/>
      <w:jc w:val="left"/>
    </w:pPr>
    <w:rPr>
      <w:rFonts w:ascii="MS PGothic" w:eastAsia="MS PGothic" w:hAnsi="MS PGothic" w:cs="MS PGothic"/>
      <w:kern w:val="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2024-08-20T08:22:00Z</dcterms:created>
  <dcterms:modified xsi:type="dcterms:W3CDTF">2024-08-20T08:22:00Z</dcterms:modified>
</cp:coreProperties>
</file>