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企业名称登记管理规定实施办法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2023年8月29日国家市场监督管理总局令第82号公布 自2023年10月1日起施行</w:t>
      </w:r>
      <w:r>
        <w:rPr>
          <w:rFonts w:hint="eastAsia" w:ascii="Helvetica" w:hAnsi="Helvetica" w:eastAsia="Helvetica" w:cs="Helvetica"/>
          <w:i w:val="0"/>
          <w:iCs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第一章 总则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第一条 为了规范企业名称登记管理，</w:t>
      </w:r>
      <w:bookmarkStart w:id="0" w:name="_GoBack"/>
      <w:bookmarkEnd w:id="0"/>
      <w:r>
        <w:rPr>
          <w:rFonts w:hint="default" w:ascii="Helvetica" w:hAnsi="Helvetica" w:eastAsia="Helvetica" w:cs="Helvetica"/>
          <w:i w:val="0"/>
          <w:iCs w:val="0"/>
          <w:caps w:val="0"/>
          <w:color w:val="333333"/>
          <w:spacing w:val="0"/>
          <w:kern w:val="0"/>
          <w:sz w:val="21"/>
          <w:szCs w:val="21"/>
          <w:shd w:val="clear" w:fill="FFFFFF"/>
          <w:lang w:val="en-US" w:eastAsia="zh-CN" w:bidi="ar"/>
        </w:rPr>
        <w:t>保护企业的合法权益，维护社会经济秩序，优化营商环境，根据《企业名称登记管理规定》《中华人民共和国市场主体登记管理条例》等有关法律、行政法规，制定本办法。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第二条 本办法适用于在中国境内依法需要办理登记的企业，包括公司、非公司企业法人、合伙企业、个人独资企业和上述企业分支机构，以及外国公司分支机构等。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第三条 企业名称登记管理应当遵循依法合规、规范统一、公开透明、便捷高效的原则。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企业名称的申报和使用应当坚持诚实信用，尊重在先合法权利，避免混淆。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第四条 国家市场监督管理总局主管全国企业名称登记管理工作，负责制定企业名称禁限用规则、相同相近比对规则等企业名称登记管理的具体规范；负责建立、管理和维护全国企业名称规范管理系统和国家市场监督管理总局企业名称申报系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第五条 各省、自治区、直辖市人民政府市场监督管理部门（以下统称省级企业登记机关）负责建立、管理和维护本行政区域内的企业名称申报系统，并与全国企业名称规范管理系统、国家市场监督管理总局企业名称申报系统对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县级以上地方企业登记机关负责本行政区域内的企业名称登记管理工作，处理企业名称争议，规范企业名称登记管理秩序。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第六条 国家市场监督管理总局可以根据工作需要，授权省级企业登记机关从事不含行政区划名称的企业名称登记管理工作，提供高质量的企业名称申报服务。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国家市场监督管理总局建立抽查制度，加强对前款工作的监督检查。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第二章 企业名称规范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第七条 企业名称应当使用规范汉字。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企业需将企业名称译成外文使用的，应当依据相关外文翻译原则进行翻译使用，不得违反法律法规规定。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第八条 企业名称一般应当由行政区划名称、字号、行业或者经营特点、组织形式组成，并依次排列。法律、行政法规和本办法另有规定的除外。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第九条 企业名称中的行政区划名称应当是企业所在地的县级以上地方行政区划名称。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根据商业惯例等实际需要，企业名称中的行政区划名称置于字号之后、组织形式之前的，应当加注括号。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第十条 企业名称中的字号应当具有显著性，由两个以上汉字组成，可以是字、词或者其组合。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县级以上地方行政区划名称、行业或者经营特点用语等具有其他含义，且社会公众可以明确识别，不会认为与地名、行业或者经营特点有特定联系的，可以作为字号或者字号的组成部分。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自然人投资人的姓名可以作为字号。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第十一条 企业名称中的行业或者经营特点用语应当根据企业的主营业务和国民经济行业分类标准确定。国民经济行业分类标准中没有规定的，可以参照行业习惯或者专业文献等表述。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企业为表明主营业务的具体特性，将县级以上地方行政区划名称作为企业名称中的行业或者经营特点的组成部分的，应当参照行业习惯或者有专业文献依据。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第十二条 企业应当依法在名称中标明与组织结构或者责任形式一致的组织形式用语，不得使用可能使公众误以为是其他组织形式的字样。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（一）公司应当在名称中标明“有限责任公司”、“有限公司”或者“股份有限公司”、“股份公司”字样；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（二）合伙企业应当在名称中标明“（普通合伙）”、“（特殊普通合伙）”、“（有限合伙）”字样；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（三）个人独资企业应当在名称中标明“（个人独资）”字样。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第十三条 企业分支机构名称应当冠以其所从属企业的名称，缀以“分公司”、“分厂”、“分店”等字词，并在名称中标明该分支机构的行业和所在地行政区划名称或者地名等，其行业或者所在地行政区划名称与所从属企业一致的，可以不再标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第十四条 企业名称冠以“中国”、“中华”、“中央”、“全国”、“国家”等字词的，国家市场监督管理总局应当按照法律法规相关规定从严审核，提出审核意见并报国务院批准。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企业名称中间含有“中国”、“中华”、“全国”、“国家”等字词的，该字词应当是行业限定语。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第十五条 外商投资企业名称中含有“（中国）”字样的，其字号应当与企业的外国投资者名称或者字号翻译内容保持一致，并符合法律法规规定。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第十六条 企业名称应当符合《企业名称登记管理规定》第十一条规定，不得存在下列情形：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（一）使用与国家重大战略政策相关的文字，使公众误认为与国家出资、政府信用等有关联关系；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（二）使用“国家级”、“最高级”、“最佳”等带有误导性的文字；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（三）使用与同行业在先有一定影响的他人名称（包括简称、字号等）相同或者近似的文字；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（四）使用明示或者暗示为非营利性组织的文字；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（五）法律、行政法规和本办法禁止的其他情形。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第十七条 已经登记的企业法人控股3家以上企业法人的，可以在企业名称的组织形式之前使用“集团”或者“（集团）”字样。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企业集团名称应当在企业集团母公司办理变更登记时一并提出。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第十八条 企业集团名称应当与企业集团母公司名称的行政区划名称、字号、行业或者经营特点保持一致。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经企业集团母公司授权的子公司、参股公司，其名称可以冠以企业集团名称。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企业集团母公司应当将企业集团名称以及集团成员信息通过国家企业信用信息公示系统向社会公示。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第十九条 已经登记的企业法人，在3个以上省级行政区域内投资设立字号与本企业字号相同且经营1年以上的公司，或者符合法律、行政法规、国家市场监督管理总局规定的其他情形，其名称可以不含行政区划名称。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除有投资关系外，前款企业名称应当同时与企业所在地设区的市级行政区域内已经登记的或者在保留期内的同行业企业名称字号不相同。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第二十条 已经登记的跨5个以上国民经济行业门类综合经营的企业法人，投资设立3个以上与本企业字号相同且经营1年以上的公司，同时各公司的行业或者经营特点分别属于国民经济行业不同门类，其名称可以不含行业或者经营特点。除有投资关系外，该企业名称应当同时与企业所在地同一行政区域内已经登记的或者在保留期内的企业名称字号不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前款企业名称不含行政区划名称的，除有投资关系外，还应当同时与企业所在地省级行政区域内已经登记的或者在保留期内的企业名称字号不相同。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第三章 企业名称自主申报服务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第二十一条 企业名称由申请人自主申报。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申请人可以通过企业名称申报系统或者在企业登记机关服务窗口提交有关信息和材料，包括全体投资人确认的企业名称、住所、投资人名称或者姓名等。申请人应当对提交材料的真实性、合法性和有效性负责。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名称申报系统对申请人提交的企业名称进行自动比对，依据企业名称禁限用规则、相同相近比对规则等作出禁限用说明或者风险提示。企业名称不含行政区划名称以及属于《企业名称登记管理规定》第十二条规定情形的，申请人应当同时在国家市场监督管理总局企业名称申报系统和企业名称数据库中进行查询、比对和筛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第二十二条 申请人根据查询、比对和筛选的结果，选取符合要求的企业名称，并承诺因其企业名称与他人企业名称近似侵犯他人合法权益的，依法承担法律责任。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第二十三条 申报企业名称，不得有下列行为：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（一）不以自行使用为目的，恶意囤积企业名称，占用名称资源等，损害社会公共利益或者妨碍社会公共秩序；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（二）提交虚假材料或者采取其他欺诈手段进行企业名称自主申报；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（三）故意申报与他人在先具有一定影响的名称（包括简称、字号等）近似的企业名称；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（四）故意申报法律、行政法规和本办法禁止的企业名称。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第二十四条 《企业名称登记管理规定》第十七条所称申请人拟定的企业名称中的字号与同行业或者不使用行业、经营特点表述的企业名称中的字号相同的情形包括：</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（一）企业名称中的字号相同，行政区划名称、字号、行业或者经营特点、组织形式的排列顺序不同但文字相同；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（二）企业名称中的字号相同，行政区划名称或者组织形式不同，但行业或者经营特点相同；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（三）企业名称中的字号相同，行业或者经营特点表述不同但实质内容相同。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第二十五条 企业登记机关对通过企业名称申报系统提交完成的企业名称予以保留，保留期为2个月。设立企业依法应当报经批准或者企业经营范围中有在登记前须经批准的项目的，保留期为1年。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企业登记机关可以依申请向申请人出具名称保留告知书。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申请人应当在保留期届满前办理企业登记。保留期内的企业名称不得用于经营活动。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第二十六条 企业登记机关在办理企业登记时，发现保留期内的名称不符合企业名称登记管理相关规定的，不予登记并书面说明理由。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第四章 企业名称使用和监督管理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第二十七条 使用企业名称应当遵守法律法规规定，不得以模仿、混淆等方式侵犯他人在先合法权益。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第二十八条 企业的印章、银行账户等所使用的企业名称，应当与其营业执照上的企业名称相同。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法律文书使用企业名称，应当与该企业营业执照上的企业名称相同。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第二十九条 企业名称可以依法转让。企业名称的转让方与受让方应当签订书面合同，依法向企业登记机关办理企业名称变更登记，并由企业登记机关通过国家企业信用信息公示系统向社会公示企业名称转让信息。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第三十条 企业授权使用企业名称的，不得损害他人合法权益。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企业名称的授权方与使用方应当分别将企业名称授权使用信息通过国家企业信用信息公示系统向社会公示。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第三十一条 企业登记机关发现已经登记的企业名称不符合企业名称登记管理相关规定的，应当依法及时纠正，责令企业变更名称。对不立即变更可能严重损害社会公共利益或者产生不良社会影响的企业名称，经企业登记机关主要负责人批准，可以用统一社会信用代码代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上级企业登记机关可以纠正下级企业登记机关已经登记的不符合企业名称登记管理相关规定的企业名称。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其他单位或者个人认为已经登记的企业名称不符合企业名称登记管理相关规定的，可以请求企业登记机关予以纠正。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第三十二条 企业应当自收到企业登记机关的纠正决定之日起30日内办理企业名称变更登记。企业名称变更前，由企业登记机关在国家企业信用信息公示系统和电子营业执照中以统一社会信用代码代替其企业名称。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企业逾期未办理变更登记的，企业登记机关将其列入经营异常名录；完成变更登记后，企业可以依法向企业登记机关申请将其移出经营异常名录。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第三十三条 省级企业登记机关在企业名称登记管理工作中发现下列情形，应当及时向国家市场监督管理总局报告，国家市场监督管理总局根据具体情况进行处理：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（一）发现将损害国家利益、社会公共利益，妨害社会公共秩序，或者有其他不良影响的文字作为名称字号申报，需要将相关字词纳入企业名称禁限用管理的；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（二）发现在全国范围内有一定影响的企业名称（包括简称、字号等）被他人擅自使用，误导公众，需要将该企业名称纳入企业名称禁限用管理的；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（三）发现将其他属于《企业名称登记管理规定》第十一条规定禁止情形的文字作为名称字号申报，需要将相关字词纳入企业名称禁限用管理的；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（四）需要在全国范围内统一争议裁决标准的企业名称争议；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（五）在全国范围内产生重大影响的企业名称登记管理工作；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（六）其他应当报告的情形。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第五章 企业名称争议裁决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第三十四条 企业认为其他企业名称侵犯本企业名称合法权益的，可以向人民法院起诉或者请求为涉嫌侵权企业办理登记的企业登记机关处理。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第三十五条 企业登记机关负责企业名称争议裁决工作，应当根据工作需要依法配备符合条件的裁决人员，为企业名称争议裁决提供保障。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第三十六条 提出企业名称争议申请，应当有具体的请求、事实、理由、法律依据和证据，并提交以下材料：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（一）企业名称争议裁决申请书；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（二）被申请人企业名称侵犯申请人企业名称合法权益的证据材料；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（三）申请人主体资格文件，委托代理的，还应当提交委托书和被委托人主体资格文件或者自然人身份证件；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（四）其他与企业名称争议有关的材料。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第三十七条 企业登记机关应当自收到申请之日起5个工作日内对申请材料进行审查，作出是否受理的决定，并书面通知申请人；对申请材料不符合要求的，应当一次性告知申请人需要补正的全部内容。申请人应当自收到补正通知之日起5个工作日内补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第三十八条 有下列情形之一的，企业登记机关依法不予受理并说明理由：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（一）争议不属于本机关管辖；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（二）无明确的争议事实、理由、法律依据和证据；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（三）申请人未在规定时限内补正，或者申请材料经补正后仍不符合要求；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（四）人民法院已经受理申请人的企业名称争议诉讼请求或者作出裁判；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（五）申请人经调解达成协议后，再以相同的理由提出企业名称争议申请；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（六）企业登记机关已经作出不予受理申请决定或者已经作出行政裁决后，同一申请人以相同的事实、理由、法律依据针对同一个企业名称再次提出争议申请；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（七）企业名称争议一方或者双方已经注销；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（八）依法不予受理的其他情形。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第三十九条 企业登记机关应当自决定受理之日起5个工作日内将申请书和相关证据材料副本随同答辩告知书发送被申请人。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被申请人应当自收到上述材料之日起10个工作日内提交答辩书和相关证据材料。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企业登记机关应当自收到被申请人提交的材料之日起5个工作日内将其发送给申请人。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被申请人逾期未提交答辩书和相关证据材料的，不影响企业登记机关的裁决。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第四十条 经双方当事人同意，企业登记机关可以对企业名称争议进行调解。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调解达成协议的，企业登记机关应当制作调解书，当事人应当履行。调解不成的，企业登记机关应当自受理之日起3个月内作出行政裁决。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第四十一条 企业登记机关对企业名称争议进行审查时，依法综合考虑以下因素：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（一）争议双方企业的主营业务；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（二）争议双方企业名称的显著性、独创性；</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（三）争议双方企业名称的持续使用时间以及相关公众知悉程度；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（四）争议双方在进行企业名称申报时作出的依法承担法律责任的承诺;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（五）争议企业名称是否造成相关公众的混淆误认；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（六）争议企业名称是否利用或者损害他人商誉；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（七）企业登记机关认为应当考虑的其他因素。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企业登记机关必要时可以向有关组织和人员调查了解情况。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第四十二条 企业登记机关经审查，认为当事人构成侵犯他人企业名称合法权益的，应当制作企业名称争议行政裁决书，送达双方当事人，并责令侵权人停止使用被争议企业名称；争议理由不成立的，依法驳回争议申请。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第四十三条 企业被裁决停止使用企业名称的，应当自收到争议裁决之日起30日内办理企业名称变更登记。企业名称变更前，由企业登记机关在国家企业信用信息公示系统和电子营业执照中以统一社会信用代码代替其企业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企业逾期未办理变更登记的，企业登记机关将其列入经营异常名录；完成变更登记后，企业可以依法向企业登记机关申请将其移出经营异常名录。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第四十四条 争议企业名称权利的确定必须以人民法院正在审理或者行政机关正在处理的其他案件结果为依据的，应当中止审查，并告知争议双方。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在企业名称争议裁决期间，就争议企业名称发生诉讼的，当事人应当及时告知企业登记机关。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在企业名称争议裁决期间，企业名称争议一方或者双方注销，或者存在法律法规规定的其他情形的，企业登记机关应当作出终止裁决的决定。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第四十五条 争议裁决作出前，申请人可以书面向企业登记机关要求撤回申请并说明理由。企业登记机关认为可以撤回的，终止争议审查程序，并告知争议双方。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第四十六条 对于事实清楚、争议不大、案情简单的企业名称争议，企业登记机关可以依照有关规定适用简易裁决程序。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第四十七条 当事人对企业名称争议裁决不服的，可以依法申请行政复议或者向人民法院提起诉讼。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第四十八条 申报企业名称，违反本办法第二十三条第（一）、（二）项规定的，由企业登记机关责令改正；拒不改正的，处1万元以上10万元以下的罚款。法律、行政法规另有规定的，依照其规定。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申报企业名称，违反本办法第二十三条第（三）、（四）项规定，严重扰乱企业名称登记管理秩序，产生不良社会影响的，由企业登记机关处1万元以上10万元以下的罚款。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第四十九条 利用企业名称实施不正当竞争等行为的，依照有关法律、行政法规的规定处理。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违反本办法规定，使用企业名称，损害他人合法权益，企业逾期未依法办理变更登记的，由企业登记机关依照《中华人民共和国市场主体登记管理条例》第四十六条规定予以处罚。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第五十条 企业登记机关应当健全内部监督制度，对从事企业名称登记管理工作的人员执行法律法规和遵守纪律的情况加强监督。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从事企业名称登记管理工作的人员应当依法履职，廉洁自律，不得从事相关代理业务或者违反规定从事、参与营利性活动。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企业登记机关对不符合规定的企业名称予以登记，或者对符合规定的企业名称不予登记的，对直接负责的主管人员和其他直接责任人员，依法给予行政处分。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第五十一条 从事企业名称登记管理工作的人员滥用职权、玩忽职守、徇私舞弊，牟取不正当利益的，应当依照有关规定将相关线索移送纪检监察机关处理；构成犯罪的，依法追究刑事责任。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第七章 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第五十二条 本办法所称的企业集团，由其母公司、子公司、参股公司以及其他成员单位组成。母公司是依法登记注册，取得企业法人资格的控股企业；子公司是母公司拥有全部股权或者控股权的企业法人；参股公司是母公司拥有部分股权但是没有控股权的企业法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第五十三条 个体工商户和农民专业合作社的名称登记管理，参照本办法执行。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个体工商户使用名称的，应当在名称中标明“（个体工商户）”字样，其名称中的行政区划名称应当是其所在地县级行政区划名称，可以缀以个体工商户所在地的乡镇、街道或者行政村、社区、市场等名称。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农民专业合作社（联合社）应当在名称中标明“专业合作社”或者“专业合作社联合社”字样。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第五十四条 省级企业登记机关可以根据本行政区域实际情况，按照本办法对本行政区域内企业、个体工商户、农民专业合作社的违规名称纠正、名称争议裁决等名称登记管理工作制定实施细则。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第五十五条 本办法自2023年10月1日起施行。2004年6月14日原国家工商行政管理总局令第10号公布的《企业名称登记管理实施办法》、2008年12月31日原国家工商行政管理总局令第38号公布的《个体工商户名称登记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2I3YmFiYTZmMmVlZjA3MTRjYWQyMDYyM2Y3M2EifQ=="/>
  </w:docVars>
  <w:rsids>
    <w:rsidRoot w:val="33125F8E"/>
    <w:rsid w:val="3312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2023-09-04T03:08:00Z</dcterms:created>
  <dc:creator>张雅萍</dc:creator>
  <cp:lastModifiedBy>张雅萍</cp:lastModifiedBy>
  <dcterms:modified xsi:type="dcterms:W3CDTF">2023-09-04T03:30:48Z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51AE1FCD317D4E2F8250785D893CF4E2_11</vt:lpwstr>
  </property>
</Properties>
</file>