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鄂康司发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方正隶书_GBK" w:hAnsi="方正隶书_GBK" w:eastAsia="方正隶书_GBK" w:cs="方正隶书_GBK"/>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p>
    <w:p>
      <w:pPr>
        <w:pStyle w:val="6"/>
        <w:widowControl/>
        <w:spacing w:before="0" w:beforeAutospacing="0" w:after="0" w:afterAutospacing="0"/>
        <w:ind w:left="0" w:right="0" w:firstLine="0"/>
        <w:jc w:val="center"/>
        <w:rPr>
          <w:rFonts w:hint="eastAsia" w:ascii="仿宋_GB2312" w:hAnsi="仿宋_GB2312" w:eastAsia="仿宋_GB2312" w:cs="仿宋_GB2312"/>
          <w:color w:val="auto"/>
          <w:sz w:val="32"/>
          <w:szCs w:val="32"/>
          <w:lang w:val="en-US" w:eastAsia="zh-CN"/>
        </w:rPr>
      </w:pPr>
    </w:p>
    <w:p>
      <w:pPr>
        <w:pStyle w:val="6"/>
        <w:widowControl/>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关于印发《鄂尔多斯市康巴什区司法局关于优化社区法律顾问服务的方案》的通知</w:t>
      </w:r>
    </w:p>
    <w:p>
      <w:pPr>
        <w:rPr>
          <w:rFonts w:hint="eastAsia" w:ascii="CESI仿宋-GB13000" w:hAnsi="CESI仿宋-GB13000" w:eastAsia="CESI仿宋-GB13000" w:cs="CESI仿宋-GB13000"/>
          <w:sz w:val="32"/>
          <w:szCs w:val="32"/>
        </w:rPr>
      </w:pPr>
    </w:p>
    <w:p>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区法律援助中心、各律师事务所、康巴什公证处、街道司法所：</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52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《鄂尔多斯市康巴什区司法局关于优化社区法律顾问服务的方案》印发给你们，请遵照执行。</w:t>
      </w:r>
    </w:p>
    <w:p>
      <w:pPr>
        <w:pStyle w:val="2"/>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鄂尔多斯市康巴什区司法局</w:t>
      </w:r>
    </w:p>
    <w:p>
      <w:pPr>
        <w:pStyle w:val="2"/>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CESI仿宋-GB13000" w:hAnsi="CESI仿宋-GB13000" w:eastAsia="CESI仿宋-GB13000" w:cs="CESI仿宋-GB1300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widowControl w:val="0"/>
        <w:shd w:val="solid" w:color="FFFFFF" w:fill="auto"/>
        <w:wordWrap/>
        <w:autoSpaceDN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鄂尔多斯市康巴什区司法局关于优化</w:t>
      </w:r>
    </w:p>
    <w:p>
      <w:pPr>
        <w:widowControl w:val="0"/>
        <w:shd w:val="solid" w:color="FFFFFF" w:fill="auto"/>
        <w:wordWrap/>
        <w:autoSpaceDN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社区法律顾问服务的方案</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right="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为全面贯彻落实党的二十大精神，深入学习贯彻习近平法治思想和习近平总书记对内蒙古重要指示精神，进一步推进社区法律顾问工作，充分发挥律师、公证队伍职能作用和专业优势，努力满足辖区群众法律服务需求，助力“五大任务”的落实，助力全方位建设“模范自治区”，助力“三个四”目标任务的实现，按照《鄂尔多斯市司法局关于印发〈鄂尔多斯市司法局关于进一步推进“鄂尔多斯市万名律师进乡村(社区)、暖城公益法律服务在行动”的若干措施〉的通知（鄂司发[2023] 35号）》相关要求,区司法局</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优化社区法律顾问服务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olor w:val="000000"/>
          <w:sz w:val="32"/>
          <w:szCs w:val="32"/>
          <w:shd w:val="clear" w:color="auto" w:fill="FFFFFF"/>
          <w:lang w:eastAsia="zh-CN"/>
        </w:rPr>
        <w:t>具体方案</w:t>
      </w:r>
      <w:r>
        <w:rPr>
          <w:rFonts w:hint="eastAsia" w:ascii="仿宋_GB2312" w:hAnsi="仿宋_GB2312" w:eastAsia="仿宋_GB2312" w:cs="仿宋_GB2312"/>
          <w:b w:val="0"/>
          <w:i w:val="0"/>
          <w:color w:val="000000"/>
          <w:sz w:val="32"/>
          <w:szCs w:val="32"/>
          <w:shd w:val="clear" w:color="auto" w:fill="FFFFFF"/>
          <w:lang w:val="en-US" w:eastAsia="zh-CN"/>
        </w:rPr>
        <w:t>如下</w:t>
      </w:r>
      <w:r>
        <w:rPr>
          <w:rFonts w:hint="eastAsia" w:ascii="仿宋_GB2312" w:hAnsi="仿宋_GB2312" w:eastAsia="仿宋_GB2312" w:cs="仿宋_GB2312"/>
          <w:b w:val="0"/>
          <w:i w:val="0"/>
          <w:color w:val="000000"/>
          <w:sz w:val="32"/>
          <w:szCs w:val="32"/>
          <w:shd w:val="clear" w:color="auto" w:fill="FFFFFF"/>
          <w:lang w:eastAsia="zh-CN"/>
        </w:rPr>
        <w:t>：</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jc w:val="both"/>
        <w:textAlignment w:val="auto"/>
        <w:outlineLvl w:val="9"/>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lang w:eastAsia="zh-CN"/>
        </w:rPr>
        <w:t xml:space="preserve"> </w:t>
      </w:r>
      <w:r>
        <w:rPr>
          <w:rFonts w:hint="eastAsia" w:ascii="黑体" w:hAnsi="黑体" w:eastAsia="黑体" w:cs="黑体"/>
          <w:b/>
          <w:bCs/>
          <w:sz w:val="32"/>
          <w:szCs w:val="32"/>
          <w:lang w:eastAsia="zh-CN"/>
        </w:rPr>
        <w:t xml:space="preserve"> </w:t>
      </w:r>
      <w:r>
        <w:rPr>
          <w:rFonts w:hint="eastAsia" w:ascii="黑体" w:hAnsi="黑体" w:eastAsia="黑体" w:cs="黑体"/>
          <w:b w:val="0"/>
          <w:bCs w:val="0"/>
          <w:sz w:val="32"/>
          <w:szCs w:val="32"/>
          <w:lang w:val="en-US" w:eastAsia="zh-CN"/>
        </w:rPr>
        <w:t>一、工作目标</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b w:val="0"/>
          <w:i w:val="0"/>
          <w:color w:val="auto"/>
          <w:sz w:val="32"/>
          <w:szCs w:val="32"/>
          <w:shd w:val="clear" w:color="auto" w:fill="FFFFFF"/>
          <w:lang w:val="en-US" w:eastAsia="zh-CN"/>
        </w:rPr>
        <w:t>组织辖区律师</w:t>
      </w:r>
      <w:r>
        <w:rPr>
          <w:rFonts w:hint="eastAsia" w:ascii="仿宋_GB2312" w:hAnsi="仿宋_GB2312" w:eastAsia="仿宋_GB2312" w:cs="仿宋_GB2312"/>
          <w:b w:val="0"/>
          <w:i w:val="0"/>
          <w:color w:val="auto"/>
          <w:sz w:val="32"/>
          <w:szCs w:val="32"/>
          <w:shd w:val="clear" w:color="auto" w:fill="FFFFFF"/>
          <w:lang w:eastAsia="zh-CN"/>
        </w:rPr>
        <w:t>、公证员</w:t>
      </w:r>
      <w:r>
        <w:rPr>
          <w:rFonts w:hint="eastAsia" w:ascii="仿宋_GB2312" w:hAnsi="仿宋_GB2312" w:eastAsia="仿宋_GB2312" w:cs="仿宋_GB2312"/>
          <w:b w:val="0"/>
          <w:i w:val="0"/>
          <w:color w:val="auto"/>
          <w:sz w:val="32"/>
          <w:szCs w:val="32"/>
          <w:shd w:val="clear" w:color="auto" w:fill="FFFFFF"/>
          <w:lang w:val="en-US" w:eastAsia="zh-CN"/>
        </w:rPr>
        <w:t>深入各街道社区，</w:t>
      </w:r>
      <w:r>
        <w:rPr>
          <w:rFonts w:hint="eastAsia" w:ascii="仿宋_GB2312" w:hAnsi="仿宋_GB2312" w:eastAsia="仿宋_GB2312" w:cs="仿宋_GB2312"/>
          <w:color w:val="auto"/>
          <w:sz w:val="32"/>
          <w:szCs w:val="32"/>
          <w:lang w:eastAsia="zh-CN"/>
        </w:rPr>
        <w:t>按照《</w:t>
      </w:r>
      <w:r>
        <w:rPr>
          <w:rFonts w:hint="eastAsia" w:ascii="仿宋_GB2312" w:hAnsi="仿宋_GB2312" w:eastAsia="仿宋_GB2312" w:cs="仿宋_GB2312"/>
          <w:sz w:val="32"/>
          <w:szCs w:val="32"/>
          <w:lang w:eastAsia="zh-CN"/>
        </w:rPr>
        <w:t>鄂尔多斯市司法局关于进一步推进“鄂尔多斯市万名律师进乡村(社区)、暖城公益法律服务在行动”的若干措施》相关要求,</w:t>
      </w:r>
      <w:r>
        <w:rPr>
          <w:rFonts w:hint="eastAsia" w:ascii="仿宋_GB2312" w:hAnsi="仿宋_GB2312" w:eastAsia="仿宋_GB2312" w:cs="仿宋_GB2312"/>
          <w:b w:val="0"/>
          <w:i w:val="0"/>
          <w:color w:val="000000"/>
          <w:sz w:val="32"/>
          <w:szCs w:val="32"/>
          <w:shd w:val="clear" w:color="auto" w:fill="FFFFFF"/>
          <w:lang w:val="en-US" w:eastAsia="zh-CN"/>
        </w:rPr>
        <w:t>畅通服务渠道，开展形式多样的法律服务工作，坚持贴近基层、贴近群众、贴近实际的工作方针，进一步拓宽法律服务覆盖面，提高法律服务质量和效率，</w:t>
      </w:r>
      <w:r>
        <w:rPr>
          <w:rFonts w:hint="eastAsia" w:ascii="仿宋_GB2312" w:hAnsi="仿宋_GB2312" w:eastAsia="仿宋_GB2312" w:cs="仿宋_GB2312"/>
          <w:sz w:val="32"/>
          <w:szCs w:val="32"/>
          <w:lang w:val="en-US" w:eastAsia="zh-CN"/>
        </w:rPr>
        <w:t>确保辖区人民群众第一时间得到便捷、周到、高效的法律服务，</w:t>
      </w:r>
      <w:r>
        <w:rPr>
          <w:rFonts w:hint="eastAsia" w:ascii="仿宋_GB2312" w:hAnsi="仿宋_GB2312" w:eastAsia="仿宋_GB2312" w:cs="仿宋_GB2312"/>
          <w:b w:val="0"/>
          <w:i w:val="0"/>
          <w:color w:val="000000"/>
          <w:sz w:val="32"/>
          <w:szCs w:val="32"/>
          <w:shd w:val="clear" w:color="auto" w:fill="FFFFFF"/>
          <w:lang w:val="en-US" w:eastAsia="zh-CN"/>
        </w:rPr>
        <w:t>形成常态化工作机制。</w:t>
      </w:r>
      <w:r>
        <w:rPr>
          <w:rFonts w:hint="eastAsia" w:ascii="仿宋_GB2312" w:hAnsi="仿宋_GB2312" w:eastAsia="仿宋_GB2312" w:cs="仿宋_GB2312"/>
          <w:b w:val="0"/>
          <w:i w:val="0"/>
          <w:color w:val="000000"/>
          <w:spacing w:val="-7"/>
          <w:sz w:val="32"/>
          <w:szCs w:val="32"/>
          <w:shd w:val="clear" w:color="auto" w:fill="FFFFFF"/>
          <w:lang w:val="en-US" w:eastAsia="zh-CN"/>
        </w:rPr>
        <w:t>切实</w:t>
      </w:r>
      <w:r>
        <w:rPr>
          <w:rFonts w:hint="eastAsia" w:ascii="仿宋_GB2312" w:hAnsi="仿宋_GB2312" w:eastAsia="仿宋_GB2312" w:cs="仿宋_GB2312"/>
          <w:spacing w:val="-7"/>
          <w:sz w:val="32"/>
          <w:szCs w:val="32"/>
          <w:lang w:val="en-US" w:eastAsia="zh-CN"/>
        </w:rPr>
        <w:t>增强广大人民群众的法治获得感、幸福感和安全感。</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560" w:lineRule="exact"/>
        <w:ind w:left="0" w:leftChars="0" w:right="0" w:firstLine="612"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pacing w:val="-7"/>
          <w:sz w:val="32"/>
          <w:szCs w:val="32"/>
          <w:lang w:eastAsia="zh-CN"/>
        </w:rPr>
        <w:t>二</w:t>
      </w:r>
      <w:r>
        <w:rPr>
          <w:rFonts w:hint="eastAsia" w:ascii="黑体" w:hAnsi="黑体" w:eastAsia="黑体" w:cs="黑体"/>
          <w:b w:val="0"/>
          <w:bCs w:val="0"/>
          <w:i w:val="0"/>
          <w:color w:val="000000"/>
          <w:sz w:val="32"/>
          <w:szCs w:val="32"/>
          <w:shd w:val="clear" w:color="auto" w:fill="FFFFFF"/>
          <w:lang w:eastAsia="zh-CN"/>
        </w:rPr>
        <w:t>、</w:t>
      </w:r>
      <w:r>
        <w:rPr>
          <w:rFonts w:hint="eastAsia" w:ascii="黑体" w:hAnsi="黑体" w:eastAsia="黑体" w:cs="黑体"/>
          <w:b w:val="0"/>
          <w:bCs w:val="0"/>
          <w:i w:val="0"/>
          <w:color w:val="000000"/>
          <w:sz w:val="32"/>
          <w:szCs w:val="32"/>
          <w:shd w:val="clear" w:color="auto" w:fill="FFFFFF"/>
          <w:lang w:val="en-US" w:eastAsia="zh-CN"/>
        </w:rPr>
        <w:t>工作方法及内容</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法律顾问由街道司法所、街道和各社区根据实际需要统筹调度，由各律师事务所、公证处和法律援助中心服务相应街道及其社区，与街道社区分别签订服务协议，以律师法律顾问团队的形式开展法律服务。各公职律师随机安排至社区法律顾问团队，结合各自单位职能为社区及居民提供法律服务，区公安分局公职律师，需要本人对接相应社区包片民警到社区开展法律顾问服务。</w:t>
      </w:r>
      <w:r>
        <w:rPr>
          <w:rFonts w:hint="eastAsia" w:ascii="仿宋_GB2312" w:hAnsi="仿宋_GB2312" w:eastAsia="仿宋_GB2312" w:cs="仿宋_GB2312"/>
          <w:b w:val="0"/>
          <w:bCs w:val="0"/>
          <w:spacing w:val="-7"/>
          <w:sz w:val="32"/>
          <w:szCs w:val="32"/>
          <w:lang w:eastAsia="zh-CN"/>
        </w:rPr>
        <w:t>鼓励街道、社区、司法所与律师事务所、公证处协商开展特色服务模式。</w:t>
      </w:r>
      <w:r>
        <w:rPr>
          <w:rFonts w:hint="eastAsia" w:ascii="仿宋_GB2312" w:hAnsi="仿宋_GB2312" w:eastAsia="仿宋_GB2312" w:cs="仿宋_GB2312"/>
          <w:spacing w:val="-7"/>
          <w:sz w:val="32"/>
          <w:szCs w:val="32"/>
          <w:lang w:eastAsia="zh-CN"/>
        </w:rPr>
        <w:t>提倡每名执业律师在结对社区公益法律服务每年不少于50小时或办理2件法律援助案件。要求每个社区法律顾问团队每月至少实地开展1次法律服务活动，每名执业律师全年进社区服务不少于2次。公证处和公职律师根据街道社区需求及时提供服务。</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（一）创新参与基层矛盾纠纷调处化解工作模式。</w:t>
      </w:r>
      <w:r>
        <w:rPr>
          <w:rFonts w:hint="eastAsia" w:ascii="仿宋_GB2312" w:hAnsi="仿宋_GB2312" w:eastAsia="仿宋_GB2312" w:cs="仿宋_GB2312"/>
          <w:spacing w:val="-7"/>
          <w:sz w:val="32"/>
          <w:szCs w:val="32"/>
          <w:lang w:eastAsia="zh-CN"/>
        </w:rPr>
        <w:t>法律顾问挂职担任社区人民调解委员会副主任，积极参与基层矛盾纠纷调处化解，指导调解委员会建设，律师参与调解并将调解案件录入该委员会案件平台，享受“以案定补”政策，确保矛盾纠纷小事不出社区、大事不出街道，矛盾不上交。</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（二）进行法律顾问微信及联系方式公示。</w:t>
      </w:r>
      <w:r>
        <w:rPr>
          <w:rFonts w:hint="eastAsia" w:ascii="仿宋_GB2312" w:hAnsi="仿宋_GB2312" w:eastAsia="仿宋_GB2312" w:cs="仿宋_GB2312"/>
          <w:spacing w:val="-7"/>
          <w:sz w:val="32"/>
          <w:szCs w:val="32"/>
          <w:lang w:eastAsia="zh-CN"/>
        </w:rPr>
        <w:t>公开法律顾问微信二维码，在所服务的社区居民微信群中进行推送宣传，同时制作发放印有微信二维码、电话号码的便民服务卡，方便与群众随时随地沟通交流。</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（三）畅通法律援助应援尽援渠道。</w:t>
      </w:r>
      <w:r>
        <w:rPr>
          <w:rFonts w:hint="eastAsia" w:ascii="仿宋_GB2312" w:hAnsi="仿宋_GB2312" w:eastAsia="仿宋_GB2312" w:cs="仿宋_GB2312"/>
          <w:spacing w:val="-7"/>
          <w:sz w:val="32"/>
          <w:szCs w:val="32"/>
          <w:lang w:eastAsia="zh-CN"/>
        </w:rPr>
        <w:t>法律援助中心对发生在对应社区的法律援助案件，原则上优先选择结对律师进行办理，按照相关政策享受案件补贴。</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（四）服务好法治化营商环境。</w:t>
      </w:r>
      <w:r>
        <w:rPr>
          <w:rFonts w:hint="eastAsia" w:ascii="仿宋_GB2312" w:hAnsi="仿宋_GB2312" w:eastAsia="仿宋_GB2312" w:cs="仿宋_GB2312"/>
          <w:spacing w:val="-7"/>
          <w:sz w:val="32"/>
          <w:szCs w:val="32"/>
          <w:lang w:eastAsia="zh-CN"/>
        </w:rPr>
        <w:t>街道司法所牵头为辖区企业及个体工商户集中进行“法治体检”，加强对商业主体风险隐患排查力度，通过深入企业及个体工商户解答法律咨询、矛盾纠纷排查化解、开展法治讲座等形式，帮助提升企业及个体工商户依法治企能力和科学管理水平。。</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（五）举办“基层法治课堂”。</w:t>
      </w:r>
      <w:r>
        <w:rPr>
          <w:rFonts w:hint="eastAsia" w:ascii="仿宋_GB2312" w:hAnsi="仿宋_GB2312" w:eastAsia="仿宋_GB2312" w:cs="仿宋_GB2312"/>
          <w:spacing w:val="-7"/>
          <w:sz w:val="32"/>
          <w:szCs w:val="32"/>
          <w:lang w:eastAsia="zh-CN"/>
        </w:rPr>
        <w:t>围绕习近平法治思想、民法典等与人民群众切身利益密切相关的法律法规开设“基层法治课堂”，多层次、多渠道举办法治宣讲，提倡每个法律顾问队每年至少要在社区集中组织开展4场“基层法治课堂”。</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（六）助力基层民主法治建设。</w:t>
      </w:r>
      <w:r>
        <w:rPr>
          <w:rFonts w:hint="eastAsia" w:ascii="仿宋_GB2312" w:hAnsi="仿宋_GB2312" w:eastAsia="仿宋_GB2312" w:cs="仿宋_GB2312"/>
          <w:spacing w:val="-7"/>
          <w:sz w:val="32"/>
          <w:szCs w:val="32"/>
          <w:lang w:eastAsia="zh-CN"/>
        </w:rPr>
        <w:t>协助社区起草、审核、修订自我管理规范和其他管理规定，指导社区党员干部运用法律知识管理社区事务，服务居委会、小区业委会换届选举，协助处理换届选举中的法律问题。</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（七）推行公益法律服务纪实工作制度。</w:t>
      </w:r>
      <w:r>
        <w:rPr>
          <w:rFonts w:hint="eastAsia" w:ascii="仿宋_GB2312" w:hAnsi="仿宋_GB2312" w:eastAsia="仿宋_GB2312" w:cs="仿宋_GB2312"/>
          <w:spacing w:val="-7"/>
          <w:sz w:val="32"/>
          <w:szCs w:val="32"/>
          <w:lang w:eastAsia="zh-CN"/>
        </w:rPr>
        <w:t>发放公益法律服务纪实手册，参与活动的律师人手一册，如实记录公益法律服务开展情况，接受群众满意度评价，服务和评价结果将作为律师年度考核和评先选优的重要依据。</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（八）推荐表彰奖励公益法律服务“年度之星”。</w:t>
      </w:r>
      <w:r>
        <w:rPr>
          <w:rFonts w:hint="eastAsia" w:ascii="仿宋_GB2312" w:hAnsi="仿宋_GB2312" w:eastAsia="仿宋_GB2312" w:cs="仿宋_GB2312"/>
          <w:spacing w:val="-7"/>
          <w:sz w:val="32"/>
          <w:szCs w:val="32"/>
          <w:lang w:eastAsia="zh-CN"/>
        </w:rPr>
        <w:t>对在暖城公益法律服务活动中表现突出的律师，推荐授予年度“全市公益法律服务之星”荣誉称号，在各级党政机关、企事业单位选聘法律顾问、推荐党代表、人大代表、政协委员以及选派参加学习交流培训活动等方面予以优先考虑。</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楷体" w:hAnsi="楷体" w:eastAsia="楷体" w:cs="楷体"/>
          <w:spacing w:val="-7"/>
          <w:sz w:val="32"/>
          <w:szCs w:val="32"/>
          <w:lang w:eastAsia="zh-CN"/>
        </w:rPr>
        <w:t>（九）围绕全方位建设“模范自治区”开展工作。</w:t>
      </w:r>
      <w:r>
        <w:rPr>
          <w:rFonts w:hint="eastAsia" w:ascii="仿宋_GB2312" w:hAnsi="仿宋_GB2312" w:eastAsia="仿宋_GB2312" w:cs="仿宋_GB2312"/>
          <w:spacing w:val="-7"/>
          <w:sz w:val="32"/>
          <w:szCs w:val="32"/>
          <w:lang w:eastAsia="zh-CN"/>
        </w:rPr>
        <w:t>鼓励律师、公证员走进社区提供法律服务，重点关注各民族群众法律服务需求，有条件的提供双语法律服务，为街道、社区及司法所开展关于全方位建设“模范自治区”相关活动提供法律支持。</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三、法律顾问队组成情况</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楷体" w:hAnsi="楷体" w:eastAsia="楷体" w:cs="楷体"/>
          <w:spacing w:val="-7"/>
          <w:sz w:val="32"/>
          <w:szCs w:val="32"/>
          <w:lang w:eastAsia="zh-CN"/>
        </w:rPr>
      </w:pPr>
      <w:r>
        <w:rPr>
          <w:rFonts w:hint="eastAsia" w:ascii="楷体" w:hAnsi="楷体" w:eastAsia="楷体" w:cs="楷体"/>
          <w:spacing w:val="-7"/>
          <w:sz w:val="32"/>
          <w:szCs w:val="32"/>
          <w:lang w:eastAsia="zh-CN"/>
        </w:rPr>
        <w:t>（一）青春山街道法律顾问团队</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由内蒙古枢正律师事务所全体律师及部分公职律师组成，具体分配如下：</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1.珠江社区。内蒙古枢正律师事务所律师张忠良、符泽民、孙立群、班向超。</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2.康盛社区。内蒙古枢正律师事务所律师赵志杰、陈忠红、奇玉荣、许艺峰。</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3.神华康城社区。内蒙古枢正律师事务所律师李帆、王海燕、项彦锦、白嘎利；公职律师赵荣。</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4.园丁社区。内蒙古枢正律师事务所律师田虹、郭二平、王巧俊、高如军、白佳丽。</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5.恩和社区。内蒙古枢正律师事务所律师边娟、张春蕊、郝晓虎、苏日古格；公职律师刘志雄。</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6.学苑社区。内蒙古枢正律师事务所律师郭云飞、张乐、黄瑞雄、高宇。</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7.学府社区。内蒙古枢正律师事务所律师刘丹、林晨、徐正军、李娜。</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8.富丽社区。内蒙古枢正律师事务所律师纪春阳、苏和、阿古拉、韩磊杰。</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楷体" w:hAnsi="楷体" w:eastAsia="楷体" w:cs="楷体"/>
          <w:spacing w:val="-7"/>
          <w:sz w:val="32"/>
          <w:szCs w:val="32"/>
          <w:lang w:eastAsia="zh-CN"/>
        </w:rPr>
      </w:pPr>
      <w:r>
        <w:rPr>
          <w:rFonts w:hint="eastAsia" w:ascii="楷体" w:hAnsi="楷体" w:eastAsia="楷体" w:cs="楷体"/>
          <w:spacing w:val="-7"/>
          <w:sz w:val="32"/>
          <w:szCs w:val="32"/>
          <w:lang w:eastAsia="zh-CN"/>
        </w:rPr>
        <w:t>（二）滨河街道法律顾问团队</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由内蒙古鑫阳律师事务所全体律师及部分公职律师组成，具体分配如下：</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1.康城社区。内蒙古鑫阳律师事务所律师</w:t>
      </w:r>
      <w:r>
        <w:rPr>
          <w:rFonts w:hint="eastAsia" w:ascii="仿宋_GB2312" w:hAnsi="仿宋_GB2312" w:eastAsia="仿宋_GB2312" w:cs="仿宋_GB2312"/>
          <w:b w:val="0"/>
          <w:bCs w:val="0"/>
          <w:sz w:val="32"/>
          <w:szCs w:val="32"/>
          <w:lang w:val="en-US" w:eastAsia="zh-CN"/>
        </w:rPr>
        <w:t>樊鑫、刘学铭、曲展</w:t>
      </w:r>
      <w:r>
        <w:rPr>
          <w:rFonts w:hint="eastAsia" w:ascii="仿宋_GB2312" w:hAnsi="仿宋_GB2312" w:eastAsia="仿宋_GB2312" w:cs="仿宋_GB2312"/>
          <w:b w:val="0"/>
          <w:bCs w:val="0"/>
          <w:sz w:val="32"/>
          <w:szCs w:val="32"/>
          <w:lang w:eastAsia="zh-CN"/>
        </w:rPr>
        <w:t>；公职律师</w:t>
      </w:r>
      <w:r>
        <w:rPr>
          <w:rFonts w:hint="eastAsia" w:ascii="仿宋_GB2312" w:hAnsi="仿宋_GB2312" w:eastAsia="仿宋_GB2312" w:cs="仿宋_GB2312"/>
          <w:spacing w:val="-7"/>
          <w:sz w:val="32"/>
          <w:szCs w:val="32"/>
          <w:lang w:eastAsia="zh-CN"/>
        </w:rPr>
        <w:t>苏海燕、任立靖。</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2.宁馨社区。内蒙古鑫阳律师事务所律师</w:t>
      </w:r>
      <w:r>
        <w:rPr>
          <w:rFonts w:hint="eastAsia" w:ascii="仿宋_GB2312" w:hAnsi="仿宋_GB2312" w:eastAsia="仿宋_GB2312" w:cs="仿宋_GB2312"/>
          <w:b w:val="0"/>
          <w:bCs w:val="0"/>
          <w:sz w:val="32"/>
          <w:szCs w:val="32"/>
          <w:lang w:val="en-US" w:eastAsia="zh-CN"/>
        </w:rPr>
        <w:t>王丹、杨新元</w:t>
      </w:r>
      <w:r>
        <w:rPr>
          <w:rFonts w:hint="eastAsia" w:ascii="仿宋_GB2312" w:hAnsi="仿宋_GB2312" w:eastAsia="仿宋_GB2312" w:cs="仿宋_GB2312"/>
          <w:b w:val="0"/>
          <w:bCs w:val="0"/>
          <w:sz w:val="32"/>
          <w:szCs w:val="32"/>
          <w:lang w:eastAsia="zh-CN"/>
        </w:rPr>
        <w:t>；公职律师</w:t>
      </w:r>
      <w:r>
        <w:rPr>
          <w:rFonts w:hint="eastAsia" w:ascii="仿宋_GB2312" w:hAnsi="仿宋_GB2312" w:eastAsia="仿宋_GB2312" w:cs="仿宋_GB2312"/>
          <w:spacing w:val="-7"/>
          <w:sz w:val="32"/>
          <w:szCs w:val="32"/>
          <w:lang w:eastAsia="zh-CN"/>
        </w:rPr>
        <w:t>杨永清、侯瑞敏。</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3.兴旺社区。内蒙古鑫阳律师事务所律师</w:t>
      </w:r>
      <w:r>
        <w:rPr>
          <w:rFonts w:hint="eastAsia" w:ascii="仿宋_GB2312" w:hAnsi="仿宋_GB2312" w:eastAsia="仿宋_GB2312" w:cs="仿宋_GB2312"/>
          <w:b w:val="0"/>
          <w:bCs w:val="0"/>
          <w:sz w:val="32"/>
          <w:szCs w:val="32"/>
          <w:lang w:val="en-US" w:eastAsia="zh-CN"/>
        </w:rPr>
        <w:t>古其乐、杨文光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pacing w:val="-7"/>
          <w:sz w:val="32"/>
          <w:szCs w:val="32"/>
          <w:lang w:eastAsia="zh-CN"/>
        </w:rPr>
        <w:t>公职律师高翔、丁晓洁。</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4.呼和塔拉社区。内蒙古鑫阳律师事务所律师</w:t>
      </w:r>
      <w:r>
        <w:rPr>
          <w:rFonts w:hint="eastAsia" w:ascii="仿宋_GB2312" w:hAnsi="仿宋_GB2312" w:eastAsia="仿宋_GB2312" w:cs="仿宋_GB2312"/>
          <w:b w:val="0"/>
          <w:bCs w:val="0"/>
          <w:sz w:val="32"/>
          <w:szCs w:val="32"/>
          <w:lang w:val="en-US" w:eastAsia="zh-CN"/>
        </w:rPr>
        <w:t>苏娟、杨晓芳</w:t>
      </w:r>
      <w:r>
        <w:rPr>
          <w:rFonts w:hint="eastAsia" w:ascii="仿宋_GB2312" w:hAnsi="仿宋_GB2312" w:eastAsia="仿宋_GB2312" w:cs="仿宋_GB2312"/>
          <w:b w:val="0"/>
          <w:bCs w:val="0"/>
          <w:sz w:val="32"/>
          <w:szCs w:val="32"/>
          <w:lang w:eastAsia="zh-CN"/>
        </w:rPr>
        <w:t>；公职律师</w:t>
      </w:r>
      <w:r>
        <w:rPr>
          <w:rFonts w:hint="eastAsia" w:ascii="仿宋_GB2312" w:hAnsi="仿宋_GB2312" w:eastAsia="仿宋_GB2312" w:cs="仿宋_GB2312"/>
          <w:spacing w:val="-7"/>
          <w:sz w:val="32"/>
          <w:szCs w:val="32"/>
          <w:lang w:eastAsia="zh-CN"/>
        </w:rPr>
        <w:t>肖海波、杨永平。</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楷体" w:hAnsi="楷体" w:eastAsia="楷体" w:cs="楷体"/>
          <w:spacing w:val="-7"/>
          <w:sz w:val="32"/>
          <w:szCs w:val="32"/>
          <w:lang w:eastAsia="zh-CN"/>
        </w:rPr>
      </w:pPr>
      <w:r>
        <w:rPr>
          <w:rFonts w:hint="eastAsia" w:ascii="楷体" w:hAnsi="楷体" w:eastAsia="楷体" w:cs="楷体"/>
          <w:spacing w:val="-7"/>
          <w:sz w:val="32"/>
          <w:szCs w:val="32"/>
          <w:lang w:eastAsia="zh-CN"/>
        </w:rPr>
        <w:t>（三）哈巴格希街道法律顾问团队</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由内蒙古润哲律师事务所全体律师、康巴什公证处部分公证员、区法律援助中心援助律师和部分公职律师组成，具体分配如下：</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1.新北社区。内蒙古润哲律师事务所律师杜哲、王红岩；公职律师刘慧、苏玲。</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2.达尔罕社区。内蒙古润哲律师事务所律师呼泽隆、王寒梅；公职律师孟占鹏、马瑞。</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3.哈巴格希社区。区法律援助中心援助律师徐永丽；康巴什公证处公证员鲍先锋、杨晓瑞、任宇菁、吴雪娇。</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楷体" w:hAnsi="楷体" w:eastAsia="楷体" w:cs="楷体"/>
          <w:spacing w:val="-7"/>
          <w:sz w:val="32"/>
          <w:szCs w:val="32"/>
          <w:lang w:eastAsia="zh-CN"/>
        </w:rPr>
      </w:pPr>
      <w:r>
        <w:rPr>
          <w:rFonts w:hint="eastAsia" w:ascii="楷体" w:hAnsi="楷体" w:eastAsia="楷体" w:cs="楷体"/>
          <w:spacing w:val="-7"/>
          <w:sz w:val="32"/>
          <w:szCs w:val="32"/>
          <w:lang w:eastAsia="zh-CN"/>
        </w:rPr>
        <w:t>（四）康新街道法律顾问团队</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由内蒙古伊克昭律师事务所全体律师和部分公职律师组成，具体分配如下：</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1.悦和社区。内蒙古伊克昭律师事务所律师王乐、米海燕；公职律师苗智刚、高凤祥、马水英。</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2.格德热格社区。内蒙古伊克昭律师事务所律师宋志刚、陶如；公职律师李帅、李震、李宇鹏。</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3.万和社区。内蒙古伊克昭律师事务所律师云奋强、宋志刚；公职律师国庆、孟建国。</w:t>
      </w:r>
    </w:p>
    <w:p>
      <w:pPr>
        <w:pStyle w:val="2"/>
        <w:keepNext w:val="0"/>
        <w:keepLines w:val="0"/>
        <w:pageBreakBefore w:val="0"/>
        <w:widowControl w:val="0"/>
        <w:numPr>
          <w:ilvl w:val="0"/>
          <w:numId w:val="0"/>
        </w:numPr>
        <w:kinsoku/>
        <w:wordWrap/>
        <w:overflowPunct/>
        <w:topLinePunct w:val="0"/>
        <w:autoSpaceDE/>
        <w:bidi w:val="0"/>
        <w:adjustRightInd/>
        <w:snapToGrid/>
        <w:spacing w:line="560" w:lineRule="exact"/>
        <w:ind w:firstLine="612" w:firstLineChars="200"/>
        <w:jc w:val="both"/>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4.嘉和社区。内蒙古伊克昭律师事务所律师云奋强、王乐；公职律师贾子化、乔政博。</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lang w:val="en-US" w:eastAsia="zh-CN"/>
        </w:rPr>
        <w:t>、工作要求</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（一）强化组织领导。</w:t>
      </w:r>
      <w:r>
        <w:rPr>
          <w:rFonts w:hint="eastAsia" w:ascii="仿宋_GB2312" w:hAnsi="仿宋_GB2312" w:eastAsia="仿宋_GB2312" w:cs="仿宋_GB2312"/>
          <w:b w:val="0"/>
          <w:bCs w:val="0"/>
          <w:sz w:val="32"/>
          <w:szCs w:val="32"/>
          <w:lang w:eastAsia="zh-CN"/>
        </w:rPr>
        <w:t>律师、公证员</w:t>
      </w:r>
      <w:r>
        <w:rPr>
          <w:rFonts w:hint="eastAsia" w:ascii="仿宋_GB2312" w:hAnsi="仿宋_GB2312" w:eastAsia="仿宋_GB2312" w:cs="仿宋_GB2312"/>
          <w:b w:val="0"/>
          <w:bCs w:val="0"/>
          <w:sz w:val="32"/>
          <w:szCs w:val="32"/>
          <w:lang w:val="en-US" w:eastAsia="zh-CN"/>
        </w:rPr>
        <w:t>要进一步提高政治站位，</w:t>
      </w:r>
      <w:r>
        <w:rPr>
          <w:rFonts w:hint="eastAsia" w:ascii="仿宋_GB2312" w:hAnsi="仿宋_GB2312" w:eastAsia="仿宋_GB2312" w:cs="仿宋_GB2312"/>
          <w:sz w:val="32"/>
          <w:szCs w:val="32"/>
          <w:lang w:val="en-US" w:eastAsia="zh-CN"/>
        </w:rPr>
        <w:t>充分认识开展“社区</w:t>
      </w:r>
      <w:r>
        <w:rPr>
          <w:rFonts w:hint="eastAsia" w:ascii="仿宋_GB2312" w:hAnsi="仿宋_GB2312" w:eastAsia="仿宋_GB2312" w:cs="仿宋_GB2312"/>
          <w:sz w:val="32"/>
          <w:szCs w:val="32"/>
          <w:lang w:eastAsia="zh-CN"/>
        </w:rPr>
        <w:t>法律顾问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的重要意义，坚持服务大局、服务经济、服务基层、服务群众，切实在多服务、服务好上下功夫。各律所</w:t>
      </w:r>
      <w:r>
        <w:rPr>
          <w:rFonts w:hint="eastAsia" w:ascii="仿宋_GB2312" w:hAnsi="仿宋_GB2312" w:eastAsia="仿宋_GB2312" w:cs="仿宋_GB2312"/>
          <w:sz w:val="32"/>
          <w:szCs w:val="32"/>
          <w:lang w:eastAsia="zh-CN"/>
        </w:rPr>
        <w:t>、公证处</w:t>
      </w:r>
      <w:r>
        <w:rPr>
          <w:rFonts w:hint="eastAsia" w:ascii="仿宋_GB2312" w:hAnsi="仿宋_GB2312" w:eastAsia="仿宋_GB2312" w:cs="仿宋_GB2312"/>
          <w:sz w:val="32"/>
          <w:szCs w:val="32"/>
          <w:lang w:val="en-US" w:eastAsia="zh-CN"/>
        </w:rPr>
        <w:t>负责人主要负责指导、监督</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开展情况，亲自部署落实，要把“社区</w:t>
      </w:r>
      <w:r>
        <w:rPr>
          <w:rFonts w:hint="eastAsia" w:ascii="仿宋_GB2312" w:hAnsi="仿宋_GB2312" w:eastAsia="仿宋_GB2312" w:cs="仿宋_GB2312"/>
          <w:sz w:val="32"/>
          <w:szCs w:val="32"/>
          <w:lang w:eastAsia="zh-CN"/>
        </w:rPr>
        <w:t>法律顾问</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作为重点工作抓紧抓实，推动工作有序开展。</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（二）健全工作机制。</w:t>
      </w:r>
      <w:r>
        <w:rPr>
          <w:rFonts w:hint="eastAsia" w:ascii="仿宋_GB2312" w:hAnsi="仿宋_GB2312" w:eastAsia="仿宋_GB2312" w:cs="仿宋_GB2312"/>
          <w:b w:val="0"/>
          <w:bCs w:val="0"/>
          <w:color w:val="auto"/>
          <w:sz w:val="32"/>
          <w:szCs w:val="32"/>
          <w:lang w:eastAsia="zh-CN"/>
        </w:rPr>
        <w:t>各街道司法所要尽快组织律师事务所、公证处与街道社区签订服务协议，明确服务范围和职责。各律师事务所、公证处要结合自身实际，结合党建引领和党员志愿服务要求开展好</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lang w:eastAsia="zh-CN"/>
        </w:rPr>
        <w:t>法律顾问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工作。区</w:t>
      </w:r>
      <w:r>
        <w:rPr>
          <w:rFonts w:hint="eastAsia" w:ascii="仿宋_GB2312" w:hAnsi="仿宋_GB2312" w:eastAsia="仿宋_GB2312" w:cs="仿宋_GB2312"/>
          <w:color w:val="auto"/>
          <w:sz w:val="32"/>
          <w:szCs w:val="32"/>
          <w:lang w:val="en-US" w:eastAsia="zh-CN"/>
        </w:rPr>
        <w:t>司法局将加强对开展活动推进情况的督查指导，组织开展律师执业</w:t>
      </w:r>
      <w:r>
        <w:rPr>
          <w:rFonts w:hint="eastAsia" w:ascii="仿宋_GB2312" w:hAnsi="仿宋_GB2312" w:eastAsia="仿宋_GB2312" w:cs="仿宋_GB2312"/>
          <w:color w:val="auto"/>
          <w:kern w:val="0"/>
          <w:sz w:val="32"/>
          <w:szCs w:val="32"/>
          <w:lang w:val="en-US" w:eastAsia="zh-CN"/>
        </w:rPr>
        <w:t>年度考核和律师事务所年度检查考核时，将把律师开展此项活动情况作为律师公益法律服务内容进行重点考核。</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val="en-US" w:eastAsia="zh-CN"/>
        </w:rPr>
        <w:t>（三）加强</w:t>
      </w:r>
      <w:r>
        <w:rPr>
          <w:rFonts w:hint="eastAsia" w:ascii="楷体" w:hAnsi="楷体" w:eastAsia="楷体" w:cs="楷体"/>
          <w:b w:val="0"/>
          <w:bCs w:val="0"/>
          <w:color w:val="auto"/>
          <w:sz w:val="32"/>
          <w:szCs w:val="32"/>
          <w:lang w:eastAsia="zh-CN"/>
        </w:rPr>
        <w:t>档案资料管理</w:t>
      </w:r>
      <w:r>
        <w:rPr>
          <w:rFonts w:hint="eastAsia" w:ascii="楷体" w:hAnsi="楷体" w:eastAsia="楷体" w:cs="楷体"/>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各街道司法所、社区、律师事务所和公证处均要留存好提供服务时的图片、记录表和其他档案资料</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及时汇总报送登记表和信息资料。各社区和律师事务所、公证处要有</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lang w:eastAsia="zh-CN"/>
        </w:rPr>
        <w:t>法律顾问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工作专门档案。</w:t>
      </w:r>
    </w:p>
    <w:p>
      <w:pPr>
        <w:keepNext w:val="0"/>
        <w:keepLines w:val="0"/>
        <w:pageBreakBefore w:val="0"/>
        <w:widowControl w:val="0"/>
        <w:kinsoku/>
        <w:wordWrap/>
        <w:overflowPunct/>
        <w:topLinePunct w:val="0"/>
        <w:autoSpaceDE/>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 w:hAnsi="楷体" w:eastAsia="楷体" w:cs="楷体"/>
          <w:color w:val="auto"/>
          <w:sz w:val="32"/>
          <w:szCs w:val="32"/>
          <w:lang w:eastAsia="zh-CN"/>
        </w:rPr>
        <w:t>（四）灵活调整服务人员。</w:t>
      </w:r>
      <w:r>
        <w:rPr>
          <w:rFonts w:hint="eastAsia" w:ascii="仿宋_GB2312" w:hAnsi="仿宋_GB2312" w:eastAsia="仿宋_GB2312" w:cs="仿宋_GB2312"/>
          <w:b w:val="0"/>
          <w:bCs w:val="0"/>
          <w:sz w:val="32"/>
          <w:szCs w:val="32"/>
          <w:lang w:eastAsia="zh-CN"/>
        </w:rPr>
        <w:t>律师事务所执业律师和公证员离职时，由律师事务所、公证处自行安排补足，并向区司法局备案。日常服务过程中，律师事务所、公证处可根据实际情况临时调换律师和公证员，保证及时提供服务。</w:t>
      </w:r>
    </w:p>
    <w:p>
      <w:pPr>
        <w:pStyle w:val="2"/>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CESI小标宋-GB13000">
    <w:altName w:val="宋体"/>
    <w:panose1 w:val="02000500000000000000"/>
    <w:charset w:val="86"/>
    <w:family w:val="auto"/>
    <w:pitch w:val="default"/>
    <w:sig w:usb0="00000000" w:usb1="00000000" w:usb2="00000016"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xYjdlY2YyNWUwNzkxYzI0N2VhYmRmYmY4OGJjNjEifQ=="/>
  </w:docVars>
  <w:rsids>
    <w:rsidRoot w:val="00000000"/>
    <w:rsid w:val="044A030D"/>
    <w:rsid w:val="0B6D238D"/>
    <w:rsid w:val="0E7717C7"/>
    <w:rsid w:val="1A4402F6"/>
    <w:rsid w:val="1EBF675C"/>
    <w:rsid w:val="56BF65F2"/>
    <w:rsid w:val="60A72DA9"/>
    <w:rsid w:val="676964E9"/>
    <w:rsid w:val="6AB53E91"/>
    <w:rsid w:val="6F8A37EA"/>
    <w:rsid w:val="6FB645DF"/>
    <w:rsid w:val="71AB5C99"/>
    <w:rsid w:val="734D525A"/>
    <w:rsid w:val="779D7742"/>
    <w:rsid w:val="78EC2E1F"/>
    <w:rsid w:val="7BE50D0F"/>
    <w:rsid w:val="7F930498"/>
    <w:rsid w:val="D79CA0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9">
    <w:name w:val="font01"/>
    <w:basedOn w:val="8"/>
    <w:qFormat/>
    <w:uiPriority w:val="0"/>
    <w:rPr>
      <w:rFonts w:hint="default"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3347</Words>
  <Characters>3379</Characters>
  <Lines>0</Lines>
  <Paragraphs>0</Paragraphs>
  <TotalTime>7</TotalTime>
  <ScaleCrop>false</ScaleCrop>
  <LinksUpToDate>false</LinksUpToDate>
  <CharactersWithSpaces>3407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康巴什区司法局</cp:lastModifiedBy>
  <cp:lastPrinted>2023-05-25T19:02:00Z</cp:lastPrinted>
  <dcterms:modified xsi:type="dcterms:W3CDTF">2023-06-01T02:48:37Z</dcterms:modified>
  <dc:title>关于印发《鄂尔多斯市康巴什区司法局关于优化社区法律顾问服务的方案》的通知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FE15BA33AB7EB0C04F037764E96B7675</vt:lpwstr>
  </property>
</Properties>
</file>