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bookmarkStart w:id="11" w:name="_GoBack"/>
      <w:bookmarkEnd w:id="11"/>
      <w:r>
        <w:rPr>
          <w:rFonts w:hint="eastAsia" w:ascii="黑体" w:hAnsi="黑体" w:eastAsia="黑体"/>
          <w:sz w:val="32"/>
          <w:szCs w:val="32"/>
        </w:rPr>
        <w:t>附件</w:t>
      </w:r>
    </w:p>
    <w:p>
      <w:pPr>
        <w:rPr>
          <w:rFonts w:hint="eastAsia"/>
          <w:b/>
          <w:sz w:val="32"/>
          <w:szCs w:val="32"/>
        </w:rPr>
      </w:pPr>
    </w:p>
    <w:p>
      <w:pPr>
        <w:tabs>
          <w:tab w:val="center" w:pos="4153"/>
          <w:tab w:val="right" w:pos="8306"/>
        </w:tabs>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鄂尔多斯市康巴什区本级财政性投资</w:t>
      </w:r>
    </w:p>
    <w:p>
      <w:pPr>
        <w:tabs>
          <w:tab w:val="center" w:pos="4153"/>
          <w:tab w:val="right" w:pos="8306"/>
        </w:tabs>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项目评审管理办法（试行）</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为强化财政性投资项目支出预算管理，加快实现财政性投资项目评审的制度化、专业化和规范化，进一步提高财政资金使用效益，依据《中华人民共和国预算法》、《建设工程工程量清单计价规范》（GB</w:t>
      </w:r>
      <w:r>
        <w:rPr>
          <w:rFonts w:ascii="仿宋_GB2312" w:hAnsi="仿宋_GB2312" w:eastAsia="仿宋_GB2312" w:cs="仿宋_GB2312"/>
          <w:sz w:val="32"/>
          <w:szCs w:val="32"/>
        </w:rPr>
        <w:t>50500-2013</w:t>
      </w:r>
      <w:r>
        <w:rPr>
          <w:rFonts w:hint="eastAsia" w:ascii="仿宋_GB2312" w:hAnsi="仿宋_GB2312" w:eastAsia="仿宋_GB2312" w:cs="仿宋_GB2312"/>
          <w:sz w:val="32"/>
          <w:szCs w:val="32"/>
        </w:rPr>
        <w:t>）、财政部《财政投资评审管理规定》（财建〔2</w:t>
      </w:r>
      <w:r>
        <w:rPr>
          <w:rFonts w:ascii="仿宋_GB2312" w:hAnsi="仿宋_GB2312" w:eastAsia="仿宋_GB2312" w:cs="仿宋_GB2312"/>
          <w:sz w:val="32"/>
          <w:szCs w:val="32"/>
        </w:rPr>
        <w:t>009</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48</w:t>
      </w:r>
      <w:r>
        <w:rPr>
          <w:rFonts w:hint="eastAsia" w:ascii="仿宋_GB2312" w:hAnsi="仿宋_GB2312" w:eastAsia="仿宋_GB2312" w:cs="仿宋_GB2312"/>
          <w:sz w:val="32"/>
          <w:szCs w:val="32"/>
        </w:rPr>
        <w:t>号）、《基本建设财务规则》（中华人民共和国财政部令第8</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号）等相关规定，结合我区实际，制定本方案。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区财政局是区本级财政性投资项目评审工作的主管部门，下设财政绩效评价中心（以下简称财评中心），具体组织实施财政性投资项目评审和管理服务工作。项目建设单位是使用财政性资金实施具体建设项目的区本级预算部门（单位）。中介机构是区财政局委托的第三方工程造价咨询机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财政性投资项目评审遵循公开透明、公正客观、效益节约、廉洁自律的原则。</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第二章 评审范围</w:t>
      </w:r>
    </w:p>
    <w:p>
      <w:pPr>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财政性投资评审范围包括：</w:t>
      </w:r>
    </w:p>
    <w:p>
      <w:pPr>
        <w:numPr>
          <w:ilvl w:val="0"/>
          <w:numId w:val="1"/>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工程建设项目竣工结算评审；</w:t>
      </w:r>
      <w:r>
        <w:rPr>
          <w:rFonts w:ascii="仿宋_GB2312" w:hAnsi="仿宋_GB2312" w:eastAsia="仿宋_GB2312" w:cs="仿宋_GB2312"/>
          <w:sz w:val="32"/>
          <w:szCs w:val="32"/>
        </w:rPr>
        <w:t xml:space="preserve"> </w:t>
      </w:r>
    </w:p>
    <w:p>
      <w:pPr>
        <w:numPr>
          <w:ilvl w:val="0"/>
          <w:numId w:val="1"/>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工程建设项目建设单位施工图预算评审；</w:t>
      </w:r>
      <w:r>
        <w:rPr>
          <w:rFonts w:ascii="仿宋_GB2312" w:hAnsi="仿宋_GB2312" w:eastAsia="仿宋_GB2312" w:cs="仿宋_GB2312"/>
          <w:sz w:val="32"/>
          <w:szCs w:val="32"/>
        </w:rPr>
        <w:t xml:space="preserve"> </w:t>
      </w:r>
    </w:p>
    <w:p>
      <w:pPr>
        <w:numPr>
          <w:ilvl w:val="0"/>
          <w:numId w:val="1"/>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其他政策、规定需要开展的评审。</w:t>
      </w:r>
    </w:p>
    <w:p>
      <w:pPr>
        <w:spacing w:line="560" w:lineRule="exact"/>
        <w:jc w:val="center"/>
        <w:rPr>
          <w:rFonts w:hint="eastAsia" w:ascii="仿宋_GB2312" w:hAnsi="仿宋_GB2312" w:eastAsia="仿宋_GB2312" w:cs="仿宋_GB2312"/>
          <w:sz w:val="32"/>
          <w:szCs w:val="32"/>
        </w:rPr>
      </w:pPr>
      <w:r>
        <w:rPr>
          <w:rFonts w:hint="eastAsia" w:ascii="黑体" w:hAnsi="黑体" w:eastAsia="黑体" w:cs="黑体"/>
          <w:sz w:val="32"/>
          <w:szCs w:val="32"/>
        </w:rPr>
        <w:t>第三章 评审方式</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竣工结算评审方式：</w:t>
      </w:r>
    </w:p>
    <w:p>
      <w:pPr>
        <w:spacing w:line="560" w:lineRule="exact"/>
        <w:ind w:firstLine="640" w:firstLineChars="200"/>
        <w:rPr>
          <w:rFonts w:hint="eastAsia" w:ascii="仿宋_GB2312" w:hAnsi="方正小标宋简体" w:eastAsia="仿宋_GB2312"/>
          <w:sz w:val="32"/>
        </w:rPr>
      </w:pPr>
      <w:r>
        <w:rPr>
          <w:rFonts w:hint="eastAsia" w:ascii="仿宋_GB2312" w:hAnsi="方正小标宋简体" w:eastAsia="仿宋_GB2312"/>
          <w:sz w:val="32"/>
        </w:rPr>
        <w:t>（一）项目建设单位送审金额在1亿元以下的，实行单项备案及专项核查问效。其中，项目建设单位送审金额在1000万元以下的，项目建设单位出具项目竣工结算审核报告，以正式文件报送财评中心备案；区财政局对备案项目实行不定期、不定量核查的方式进行评审；项目建设单位送审金额在1000万元（含1000万元）至1亿元的，项目备案后，区财政局每年对所有备案项目的不低于百分之二十的比例进行专项核查问效。</w:t>
      </w:r>
    </w:p>
    <w:p>
      <w:pPr>
        <w:spacing w:line="560" w:lineRule="exact"/>
        <w:ind w:firstLine="640" w:firstLineChars="200"/>
        <w:rPr>
          <w:rFonts w:ascii="仿宋_GB2312" w:hAnsi="方正小标宋简体" w:eastAsia="仿宋_GB2312"/>
          <w:sz w:val="32"/>
        </w:rPr>
      </w:pPr>
      <w:r>
        <w:rPr>
          <w:rFonts w:hint="eastAsia" w:ascii="仿宋_GB2312" w:hAnsi="方正小标宋简体" w:eastAsia="仿宋_GB2312"/>
          <w:sz w:val="32"/>
        </w:rPr>
        <w:t>（二）</w:t>
      </w:r>
      <w:bookmarkStart w:id="0" w:name="_Hlk137635092"/>
      <w:r>
        <w:rPr>
          <w:rFonts w:hint="eastAsia" w:ascii="仿宋_GB2312" w:hAnsi="方正小标宋简体" w:eastAsia="仿宋_GB2312"/>
          <w:sz w:val="32"/>
        </w:rPr>
        <w:t>项目建设单位送审金额在1亿元（含1亿元）以上的，实行全面备案核查问效。项目建设单位出具项目竣工结算审核报告，以正式文件报送财评中心备案，区财政局对全部备案项目进行评审。</w:t>
      </w:r>
      <w:bookmarkEnd w:id="0"/>
    </w:p>
    <w:p>
      <w:pPr>
        <w:spacing w:line="560" w:lineRule="exact"/>
        <w:ind w:firstLine="640" w:firstLineChars="200"/>
        <w:rPr>
          <w:rFonts w:ascii="仿宋_GB2312" w:hAnsi="方正小标宋简体" w:eastAsia="仿宋_GB2312"/>
          <w:sz w:val="32"/>
        </w:rPr>
      </w:pPr>
      <w:r>
        <w:rPr>
          <w:rFonts w:hint="eastAsia" w:ascii="仿宋_GB2312" w:hAnsi="方正小标宋简体" w:eastAsia="仿宋_GB2312"/>
          <w:sz w:val="32"/>
        </w:rPr>
        <w:t>（三）项目建设单位每年第四季度报送具有备案条件的项目备案计划至财评中心，备案计划包括：项目名称、合同工期、施工单位、中标价/合同价、施工单位报审值、项目建设单位竣工结算审核结果金额、预计备案时间（细化到月份），财评中心对备案计划进行整理。</w:t>
      </w:r>
    </w:p>
    <w:p>
      <w:pPr>
        <w:spacing w:line="560" w:lineRule="exact"/>
        <w:ind w:firstLine="640" w:firstLineChars="200"/>
        <w:rPr>
          <w:rFonts w:hint="eastAsia" w:ascii="仿宋_GB2312" w:hAnsi="方正小标宋简体" w:eastAsia="仿宋_GB2312"/>
          <w:sz w:val="32"/>
        </w:rPr>
      </w:pPr>
      <w:r>
        <w:rPr>
          <w:rFonts w:hint="eastAsia" w:ascii="仿宋_GB2312" w:hAnsi="方正小标宋简体" w:eastAsia="仿宋_GB2312"/>
          <w:sz w:val="32"/>
        </w:rPr>
        <w:t>（四</w:t>
      </w:r>
      <w:r>
        <w:rPr>
          <w:rFonts w:ascii="仿宋_GB2312" w:hAnsi="方正小标宋简体" w:eastAsia="仿宋_GB2312"/>
          <w:sz w:val="32"/>
        </w:rPr>
        <w:t>）</w:t>
      </w:r>
      <w:r>
        <w:rPr>
          <w:rFonts w:hint="eastAsia" w:ascii="仿宋_GB2312" w:hAnsi="方正小标宋简体" w:eastAsia="仿宋_GB2312"/>
          <w:sz w:val="32"/>
        </w:rPr>
        <w:t>财评中心定期向区财政局汇报项目备案情况等相关事项，确定项目专项核查或单项评审计划。区财政局对专项核查的或者开展单项评审的项目审核结果负责；未参与评审的备案项目，项目建设单位对其出具的项目竣工结算审核结果负责。</w:t>
      </w:r>
    </w:p>
    <w:p>
      <w:pPr>
        <w:spacing w:line="560" w:lineRule="exact"/>
        <w:ind w:firstLine="640" w:firstLineChars="200"/>
        <w:rPr>
          <w:rFonts w:ascii="仿宋_GB2312" w:hAnsi="方正小标宋简体" w:eastAsia="仿宋_GB2312"/>
          <w:sz w:val="32"/>
        </w:rPr>
      </w:pPr>
      <w:r>
        <w:rPr>
          <w:rFonts w:hint="eastAsia" w:ascii="仿宋_GB2312" w:hAnsi="方正小标宋简体" w:eastAsia="仿宋_GB2312"/>
          <w:sz w:val="32"/>
        </w:rPr>
        <w:t xml:space="preserve">第六条 </w:t>
      </w:r>
      <w:bookmarkStart w:id="1" w:name="_Hlk112858166"/>
      <w:r>
        <w:rPr>
          <w:rFonts w:hint="eastAsia" w:ascii="仿宋_GB2312" w:hAnsi="方正小标宋简体" w:eastAsia="仿宋_GB2312"/>
          <w:sz w:val="32"/>
        </w:rPr>
        <w:t>项目建设单位施工图预算</w:t>
      </w:r>
      <w:bookmarkEnd w:id="1"/>
      <w:r>
        <w:rPr>
          <w:rFonts w:hint="eastAsia" w:ascii="仿宋_GB2312" w:hAnsi="方正小标宋简体" w:eastAsia="仿宋_GB2312"/>
          <w:sz w:val="32"/>
        </w:rPr>
        <w:t>评审方式实行全面评审，即对区本级达到招投标限额标准以上的财政性投资工程建设项目进行评审。</w:t>
      </w:r>
    </w:p>
    <w:p>
      <w:pPr>
        <w:spacing w:line="560" w:lineRule="exact"/>
        <w:jc w:val="center"/>
        <w:rPr>
          <w:rFonts w:hint="eastAsia" w:ascii="仿宋_GB2312" w:hAnsi="方正小标宋简体" w:eastAsia="仿宋_GB2312"/>
          <w:sz w:val="32"/>
        </w:rPr>
      </w:pPr>
      <w:r>
        <w:rPr>
          <w:rFonts w:hint="eastAsia" w:ascii="黑体" w:hAnsi="黑体" w:eastAsia="黑体" w:cs="黑体"/>
          <w:sz w:val="32"/>
          <w:szCs w:val="32"/>
        </w:rPr>
        <w:t>第四章 评审程序</w:t>
      </w:r>
    </w:p>
    <w:p>
      <w:pPr>
        <w:spacing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项目竣工结算评审程序：</w:t>
      </w:r>
    </w:p>
    <w:p>
      <w:pPr>
        <w:widowControl/>
        <w:shd w:val="clear" w:color="auto" w:fill="FFFFFF"/>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（一）项目备案。项目建设单位将财政性投资工程建设项目竣工结算报告、备案文件报送至财评中心，由财评中心分类备案管理。</w:t>
      </w:r>
    </w:p>
    <w:p>
      <w:pPr>
        <w:spacing w:line="560" w:lineRule="exact"/>
        <w:ind w:firstLine="640" w:firstLineChars="200"/>
        <w:rPr>
          <w:rFonts w:ascii="仿宋_GB2312" w:hAnsi="仿宋_GB2312" w:eastAsia="仿宋_GB2312" w:cs="仿宋_GB2312"/>
          <w:sz w:val="32"/>
          <w:szCs w:val="32"/>
        </w:rPr>
      </w:pPr>
      <w:bookmarkStart w:id="2" w:name="_Hlk111650138"/>
      <w:r>
        <w:rPr>
          <w:rFonts w:hint="eastAsia" w:ascii="仿宋_GB2312" w:hAnsi="仿宋_GB2312" w:eastAsia="仿宋_GB2312" w:cs="仿宋_GB2312"/>
          <w:sz w:val="32"/>
          <w:szCs w:val="32"/>
        </w:rPr>
        <w:t>（二）</w:t>
      </w:r>
      <w:bookmarkEnd w:id="2"/>
      <w:r>
        <w:rPr>
          <w:rFonts w:hint="eastAsia" w:ascii="仿宋_GB2312" w:hAnsi="仿宋_GB2312" w:eastAsia="仿宋_GB2312" w:cs="仿宋_GB2312"/>
          <w:sz w:val="32"/>
          <w:szCs w:val="32"/>
        </w:rPr>
        <w:t>专项计划。财评中心对备案项目进行整理后，制定项目专项核查计划并报区财政局，按照批复的专项核查计划，书面通知预审项目的项目建设单位报送相关项目资料，项目建设单位应及时报送项目完整的结算资料。所需资料包括：</w:t>
      </w:r>
    </w:p>
    <w:p>
      <w:pPr>
        <w:widowControl/>
        <w:shd w:val="clear" w:color="auto" w:fill="FFFFFF"/>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1.项目</w:t>
      </w:r>
      <w:r>
        <w:rPr>
          <w:rFonts w:hint="eastAsia" w:ascii="仿宋_GB2312" w:hAnsi="仿宋_GB2312" w:eastAsia="仿宋_GB2312" w:cs="仿宋_GB2312"/>
          <w:sz w:val="32"/>
          <w:szCs w:val="32"/>
        </w:rPr>
        <w:t>审前调查</w:t>
      </w:r>
      <w:r>
        <w:rPr>
          <w:rFonts w:ascii="仿宋_GB2312" w:hAnsi="仿宋_GB2312" w:eastAsia="仿宋_GB2312" w:cs="仿宋_GB2312"/>
          <w:sz w:val="32"/>
          <w:szCs w:val="32"/>
        </w:rPr>
        <w:t>表、</w:t>
      </w:r>
      <w:r>
        <w:rPr>
          <w:rFonts w:hint="eastAsia" w:ascii="仿宋_GB2312" w:hAnsi="仿宋_GB2312" w:eastAsia="仿宋_GB2312" w:cs="仿宋_GB2312"/>
          <w:sz w:val="32"/>
          <w:szCs w:val="32"/>
        </w:rPr>
        <w:t>承诺书、授权书、清理核实情况说明；</w:t>
      </w:r>
    </w:p>
    <w:p>
      <w:pPr>
        <w:widowControl/>
        <w:shd w:val="clear" w:color="auto" w:fill="FFFFFF"/>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.主管部门批准建设的有关文件、概算书及计算依据</w:t>
      </w:r>
      <w:r>
        <w:rPr>
          <w:rFonts w:hint="eastAsia" w:ascii="仿宋_GB2312" w:hAnsi="仿宋_GB2312" w:eastAsia="仿宋_GB2312" w:cs="仿宋_GB2312"/>
          <w:sz w:val="32"/>
          <w:szCs w:val="32"/>
        </w:rPr>
        <w:t>；</w:t>
      </w:r>
    </w:p>
    <w:p>
      <w:pPr>
        <w:widowControl/>
        <w:shd w:val="clear" w:color="auto" w:fill="FFFFFF"/>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3.施工设计图纸及交底资料、施工图预算书及计价依据；</w:t>
      </w:r>
    </w:p>
    <w:p>
      <w:pPr>
        <w:widowControl/>
        <w:shd w:val="clear" w:color="auto" w:fill="FFFFFF"/>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4.招标文件（含补充资料、地质资料及交底、招标答疑纪要）、中标通知书、</w:t>
      </w:r>
      <w:r>
        <w:rPr>
          <w:rFonts w:hint="eastAsia" w:ascii="仿宋_GB2312" w:hAnsi="仿宋_GB2312" w:eastAsia="仿宋_GB2312" w:cs="仿宋_GB2312"/>
          <w:sz w:val="32"/>
          <w:szCs w:val="32"/>
        </w:rPr>
        <w:t>评标</w:t>
      </w:r>
      <w:r>
        <w:rPr>
          <w:rFonts w:ascii="仿宋_GB2312" w:hAnsi="仿宋_GB2312" w:eastAsia="仿宋_GB2312" w:cs="仿宋_GB2312"/>
          <w:sz w:val="32"/>
          <w:szCs w:val="32"/>
        </w:rPr>
        <w:t>记录、投标文件（含预算书、报价函、报价清单）；</w:t>
      </w:r>
    </w:p>
    <w:p>
      <w:pPr>
        <w:widowControl/>
        <w:shd w:val="clear" w:color="auto" w:fill="FFFFFF"/>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5.工程</w:t>
      </w:r>
      <w:r>
        <w:rPr>
          <w:rFonts w:hint="eastAsia" w:ascii="仿宋_GB2312" w:hAnsi="仿宋_GB2312" w:eastAsia="仿宋_GB2312" w:cs="仿宋_GB2312"/>
          <w:sz w:val="32"/>
          <w:szCs w:val="32"/>
        </w:rPr>
        <w:t>施工</w:t>
      </w:r>
      <w:r>
        <w:rPr>
          <w:rFonts w:ascii="仿宋_GB2312" w:hAnsi="仿宋_GB2312" w:eastAsia="仿宋_GB2312" w:cs="仿宋_GB2312"/>
          <w:sz w:val="32"/>
          <w:szCs w:val="32"/>
        </w:rPr>
        <w:t>合同、协议、补充协议、施工组织方案、工程进度计划；</w:t>
      </w:r>
    </w:p>
    <w:p>
      <w:pPr>
        <w:widowControl/>
        <w:shd w:val="clear" w:color="auto" w:fill="FFFFFF"/>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6.工程变更及补充通知书（文字及图纸）、工程签证资料、隐蔽工程</w:t>
      </w:r>
      <w:r>
        <w:rPr>
          <w:rFonts w:hint="eastAsia" w:ascii="仿宋_GB2312" w:hAnsi="仿宋_GB2312" w:eastAsia="仿宋_GB2312" w:cs="仿宋_GB2312"/>
          <w:sz w:val="32"/>
          <w:szCs w:val="32"/>
        </w:rPr>
        <w:t>验收报告</w:t>
      </w:r>
      <w:r>
        <w:rPr>
          <w:rFonts w:ascii="仿宋_GB2312" w:hAnsi="仿宋_GB2312" w:eastAsia="仿宋_GB2312" w:cs="仿宋_GB2312"/>
          <w:sz w:val="32"/>
          <w:szCs w:val="32"/>
        </w:rPr>
        <w:t>等；</w:t>
      </w:r>
    </w:p>
    <w:p>
      <w:pPr>
        <w:widowControl/>
        <w:shd w:val="clear" w:color="auto" w:fill="FFFFFF"/>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7.竣工图（应由监理、设计单位签章确认）、竣工验收</w:t>
      </w:r>
      <w:r>
        <w:rPr>
          <w:rFonts w:hint="eastAsia" w:ascii="仿宋_GB2312" w:hAnsi="仿宋_GB2312" w:eastAsia="仿宋_GB2312" w:cs="仿宋_GB2312"/>
          <w:sz w:val="32"/>
          <w:szCs w:val="32"/>
        </w:rPr>
        <w:t>报告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建设单位工程</w:t>
      </w:r>
      <w:r>
        <w:rPr>
          <w:rFonts w:hint="eastAsia" w:ascii="仿宋_GB2312" w:hAnsi="仿宋_GB2312" w:eastAsia="仿宋_GB2312" w:cs="仿宋_GB2312"/>
          <w:sz w:val="32"/>
          <w:szCs w:val="32"/>
        </w:rPr>
        <w:t>竣工结算</w:t>
      </w:r>
      <w:r>
        <w:rPr>
          <w:rFonts w:ascii="仿宋_GB2312" w:hAnsi="仿宋_GB2312" w:eastAsia="仿宋_GB2312" w:cs="仿宋_GB2312"/>
          <w:sz w:val="32"/>
          <w:szCs w:val="32"/>
        </w:rPr>
        <w:t>初审</w:t>
      </w:r>
      <w:r>
        <w:rPr>
          <w:rFonts w:hint="eastAsia" w:ascii="仿宋_GB2312" w:hAnsi="仿宋_GB2312" w:eastAsia="仿宋_GB2312" w:cs="仿宋_GB2312"/>
          <w:sz w:val="32"/>
          <w:szCs w:val="32"/>
        </w:rPr>
        <w:t>报告及计价依据</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8.涉及项目评审</w:t>
      </w:r>
      <w:r>
        <w:rPr>
          <w:rFonts w:ascii="仿宋_GB2312" w:hAnsi="仿宋_GB2312" w:eastAsia="仿宋_GB2312" w:cs="仿宋_GB2312"/>
          <w:sz w:val="32"/>
          <w:szCs w:val="32"/>
        </w:rPr>
        <w:t>需要的其他资料。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（三）二级审核。财评中心收到项目资料后，组织开展二级审核，包括：中介机构审核，专家复核。</w:t>
      </w:r>
    </w:p>
    <w:p>
      <w:pPr>
        <w:spacing w:line="560" w:lineRule="exact"/>
        <w:ind w:firstLine="640" w:firstLineChars="200"/>
        <w:rPr>
          <w:rFonts w:hint="eastAsia" w:ascii="仿宋_GB2312" w:hAnsi="仿宋_GB2312" w:eastAsia="仿宋_GB2312" w:cs="仿宋_GB2312"/>
          <w:b/>
          <w:bCs/>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中介机构审核。</w:t>
      </w:r>
      <w:bookmarkStart w:id="3" w:name="_Hlk112772246"/>
      <w:r>
        <w:rPr>
          <w:rFonts w:hint="eastAsia" w:ascii="仿宋_GB2312" w:hAnsi="仿宋_GB2312" w:eastAsia="仿宋_GB2312" w:cs="仿宋_GB2312"/>
          <w:sz w:val="32"/>
          <w:szCs w:val="32"/>
        </w:rPr>
        <w:t>财评中心将接收的全部项目资料转至中介机构，</w:t>
      </w:r>
      <w:bookmarkEnd w:id="3"/>
      <w:r>
        <w:rPr>
          <w:rFonts w:hint="eastAsia" w:ascii="仿宋_GB2312" w:hAnsi="仿宋_GB2312" w:eastAsia="仿宋_GB2312" w:cs="仿宋_GB2312"/>
          <w:sz w:val="32"/>
          <w:szCs w:val="32"/>
        </w:rPr>
        <w:t>中介机构按照以下时间分档完成并提出审核意见：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项目金额1000万元以下，审核时间</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个工作日；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项目金额100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万元（含1000万元）-</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亿元，审核时间</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个工作日；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项目金额</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亿元（含1亿元）以上，审核时间6</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个工作日；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审核时间视项目复杂程度，可适当缩短或者延长；评审过程中项目建设单位未在规定时间内答疑回复，或者递交补充资料等所延误的时间，不计入中介机构审核时间。</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专家复核。</w:t>
      </w:r>
      <w:bookmarkStart w:id="4" w:name="_Hlk112772744"/>
      <w:r>
        <w:rPr>
          <w:rFonts w:hint="eastAsia" w:ascii="仿宋_GB2312" w:hAnsi="仿宋_GB2312" w:eastAsia="仿宋_GB2312" w:cs="仿宋_GB2312"/>
          <w:sz w:val="32"/>
          <w:szCs w:val="32"/>
        </w:rPr>
        <w:t>财评中心将接收的中介机构审核成果转至评审专家，</w:t>
      </w:r>
      <w:bookmarkStart w:id="5" w:name="_Hlk112772363"/>
      <w:bookmarkEnd w:id="4"/>
      <w:r>
        <w:rPr>
          <w:rFonts w:hint="eastAsia" w:ascii="仿宋_GB2312" w:hAnsi="仿宋_GB2312" w:eastAsia="仿宋_GB2312" w:cs="仿宋_GB2312"/>
          <w:sz w:val="32"/>
          <w:szCs w:val="32"/>
        </w:rPr>
        <w:t>由专家与中介机构进行复核</w:t>
      </w:r>
      <w:bookmarkEnd w:id="5"/>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（四）意见反馈。</w:t>
      </w:r>
      <w:bookmarkStart w:id="6" w:name="_Hlk111794928"/>
      <w:r>
        <w:rPr>
          <w:rFonts w:hint="eastAsia" w:ascii="仿宋_GB2312" w:hAnsi="仿宋_GB2312" w:eastAsia="仿宋_GB2312" w:cs="仿宋_GB2312"/>
          <w:sz w:val="32"/>
          <w:szCs w:val="32"/>
        </w:rPr>
        <w:t>财评中心将审核意见书面反馈至项目建设单位，项目建设单位应及时书面回复；财评中心收到书面回复后，组织中介机构、专家审议，</w:t>
      </w:r>
      <w:bookmarkStart w:id="7" w:name="_Hlk112773121"/>
      <w:r>
        <w:rPr>
          <w:rFonts w:hint="eastAsia" w:ascii="仿宋_GB2312" w:hAnsi="仿宋_GB2312" w:eastAsia="仿宋_GB2312" w:cs="仿宋_GB2312"/>
          <w:sz w:val="32"/>
          <w:szCs w:val="32"/>
        </w:rPr>
        <w:t>审议结果无异议的，</w:t>
      </w:r>
      <w:bookmarkEnd w:id="7"/>
      <w:r>
        <w:rPr>
          <w:rFonts w:hint="eastAsia" w:ascii="仿宋_GB2312" w:hAnsi="仿宋_GB2312" w:eastAsia="仿宋_GB2312" w:cs="仿宋_GB2312"/>
          <w:sz w:val="32"/>
          <w:szCs w:val="32"/>
        </w:rPr>
        <w:t>由中介机构出具最终成果性报告；审议结果存在异议的，由中介机构对异议方的异议予以答复并出具审核报告。</w:t>
      </w:r>
    </w:p>
    <w:bookmarkEnd w:id="6"/>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（五）档案整理。</w:t>
      </w:r>
      <w:bookmarkStart w:id="8" w:name="_Hlk111479060"/>
      <w:r>
        <w:rPr>
          <w:rFonts w:hint="eastAsia" w:ascii="仿宋_GB2312" w:hAnsi="仿宋_GB2312" w:eastAsia="仿宋_GB2312" w:cs="仿宋_GB2312"/>
          <w:sz w:val="32"/>
          <w:szCs w:val="32"/>
        </w:rPr>
        <w:t>财评中心对评审相关数据进行信息化处理，建立评审项目分类电子档案；中介机构对全部送审资料、过程资料和成果报告装订后递交财评中心，由财评中心整理归档；档案保存期限为1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年，特殊评审项目档案的保管时间按有关规定执行。</w:t>
      </w:r>
      <w:bookmarkEnd w:id="8"/>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项目</w:t>
      </w:r>
      <w:r>
        <w:rPr>
          <w:rFonts w:hint="eastAsia" w:ascii="仿宋_GB2312" w:hAnsi="方正小标宋简体" w:eastAsia="仿宋_GB2312"/>
          <w:sz w:val="32"/>
        </w:rPr>
        <w:t>建设单位施工图预算</w:t>
      </w:r>
      <w:r>
        <w:rPr>
          <w:rFonts w:hint="eastAsia" w:ascii="仿宋_GB2312" w:hAnsi="仿宋_GB2312" w:eastAsia="仿宋_GB2312" w:cs="仿宋_GB2312"/>
          <w:sz w:val="32"/>
          <w:szCs w:val="32"/>
        </w:rPr>
        <w:t>评审程序：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（一）项目报送。项目建设单位将完整的工程建设项目招标控制价所需资料报送至财评中心。所需资料包括：</w:t>
      </w:r>
    </w:p>
    <w:p>
      <w:pPr>
        <w:widowControl/>
        <w:shd w:val="clear" w:color="auto" w:fill="FFFFFF"/>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.有关部门审批的建设项目立项批文、初步设计概算;</w:t>
      </w:r>
    </w:p>
    <w:p>
      <w:pPr>
        <w:widowControl/>
        <w:shd w:val="clear" w:color="auto" w:fill="FFFFFF"/>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.工程施工图、图纸交底会审纪要、工程地质报告；</w:t>
      </w:r>
    </w:p>
    <w:p>
      <w:pPr>
        <w:widowControl/>
        <w:shd w:val="clear" w:color="auto" w:fill="FFFFFF"/>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项目建设单位提供的工程招标控制价及其工程量清单、计价依据</w:t>
      </w:r>
      <w:r>
        <w:rPr>
          <w:rFonts w:ascii="仿宋_GB2312" w:hAnsi="仿宋_GB2312" w:eastAsia="仿宋_GB2312" w:cs="仿宋_GB2312"/>
          <w:sz w:val="32"/>
          <w:szCs w:val="32"/>
        </w:rPr>
        <w:t>;</w:t>
      </w:r>
    </w:p>
    <w:p>
      <w:pPr>
        <w:widowControl/>
        <w:shd w:val="clear" w:color="auto" w:fill="FFFFFF"/>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涉及项目评审</w:t>
      </w:r>
      <w:r>
        <w:rPr>
          <w:rFonts w:ascii="仿宋_GB2312" w:hAnsi="仿宋_GB2312" w:eastAsia="仿宋_GB2312" w:cs="仿宋_GB2312"/>
          <w:sz w:val="32"/>
          <w:szCs w:val="32"/>
        </w:rPr>
        <w:t>需要的其他资料。</w:t>
      </w:r>
    </w:p>
    <w:p>
      <w:pPr>
        <w:spacing w:line="560" w:lineRule="exact"/>
        <w:ind w:firstLine="640" w:firstLineChars="200"/>
        <w:rPr>
          <w:rFonts w:ascii="仿宋_GB2312" w:hAnsi="仿宋_GB2312" w:eastAsia="仿宋_GB2312" w:cs="仿宋_GB2312"/>
          <w:sz w:val="32"/>
          <w:szCs w:val="32"/>
        </w:rPr>
      </w:pPr>
      <w:bookmarkStart w:id="9" w:name="_Hlk111794809"/>
      <w:r>
        <w:rPr>
          <w:rFonts w:hint="eastAsia" w:ascii="仿宋_GB2312" w:hAnsi="仿宋_GB2312" w:eastAsia="仿宋_GB2312" w:cs="仿宋_GB2312"/>
          <w:sz w:val="32"/>
          <w:szCs w:val="32"/>
        </w:rPr>
        <w:t>（二）二级审核。</w:t>
      </w:r>
      <w:bookmarkEnd w:id="9"/>
      <w:r>
        <w:rPr>
          <w:rFonts w:hint="eastAsia" w:ascii="仿宋_GB2312" w:hAnsi="仿宋_GB2312" w:eastAsia="仿宋_GB2312" w:cs="仿宋_GB2312"/>
          <w:sz w:val="32"/>
          <w:szCs w:val="32"/>
        </w:rPr>
        <w:t>财评中心收到项目资料后，组织开展二级审核，包括：中介机构审核，专家复核。</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中介机构审核。财评中心将接收的全部项目资料转至中介机构，中介机构按照以下时间分档完成并提出审核意见：</w:t>
      </w:r>
    </w:p>
    <w:p>
      <w:pPr>
        <w:spacing w:line="560" w:lineRule="exact"/>
        <w:ind w:firstLine="640" w:firstLineChars="200"/>
        <w:rPr>
          <w:rFonts w:hint="eastAsia" w:ascii="仿宋_GB2312" w:hAnsi="仿宋_GB2312" w:eastAsia="仿宋_GB2312" w:cs="仿宋_GB2312"/>
          <w:sz w:val="32"/>
          <w:szCs w:val="32"/>
        </w:rPr>
      </w:pPr>
      <w:bookmarkStart w:id="10" w:name="_Hlk112774155"/>
      <w:r>
        <w:rPr>
          <w:rFonts w:hint="eastAsia" w:ascii="仿宋_GB2312" w:hAnsi="仿宋_GB2312" w:eastAsia="仿宋_GB2312" w:cs="仿宋_GB2312"/>
          <w:sz w:val="32"/>
          <w:szCs w:val="32"/>
        </w:rPr>
        <w:t>项目金额</w:t>
      </w:r>
      <w:bookmarkEnd w:id="10"/>
      <w:r>
        <w:rPr>
          <w:rFonts w:hint="eastAsia" w:ascii="仿宋_GB2312" w:hAnsi="仿宋_GB2312" w:eastAsia="仿宋_GB2312" w:cs="仿宋_GB2312"/>
          <w:sz w:val="32"/>
          <w:szCs w:val="32"/>
        </w:rPr>
        <w:t>1000万元以下，审核时限10个工作日；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项目金额100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万元（含1000万元）-3000万元，审核时限15个工作日；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项目金额300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万元（含</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000万元）-5000万元，审核时限20个工作日；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项目金额500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万元（含</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000万元）-1亿元，审核时限30个工作日；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项目金额1亿元（含</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亿元）以上，审核时限40个工作日；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审核时限视项目复杂程度，可适当缩短或者延长；评审过程中因项目建设单位未在规定时间内答疑回复，或者递交补充资料等所延误的时间，不计入中介机构审核时间。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专家复核。财评中心将接收的中介机构审核成果转至评审专家，由专家与中介机构进行复核。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成果反馈。财评中心将审核意见书面反馈至项目建设单位，项目建设单位应及时回复，财评中心收到回复后，组织中介机构、专家审议，审议结果无异议的，财评中心将评审结果书面征求项目建设单位意见，得到项目建设单位书面反馈后，由中介机构出具最终成果性报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（四）档案整理。财评中心对评审相关数据进行信息化处理，建立评审项目分类电子档案；中介机构对全部送审资料、过程资料和成果报告装订后递交财评中心，由财评中心整理归档；档案保存期限为1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年，特殊评审项目档案的保管时间按有关规定执行。</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第五章 监督管理</w:t>
      </w:r>
    </w:p>
    <w:p>
      <w:pPr>
        <w:autoSpaceDE w:val="0"/>
        <w:autoSpaceDN w:val="0"/>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第九条 区财政局应认真执行财政投资评审规章制度，及时完成评审任务，严格执行内控制度，确保评审工作质量，并对评审结果的真实性负责，相关人员在投资评审工作中存在违反财经纪律行为的，负有相应法律责任。</w:t>
      </w:r>
    </w:p>
    <w:p>
      <w:pPr>
        <w:autoSpaceDE w:val="0"/>
        <w:autoSpaceDN w:val="0"/>
        <w:adjustRightInd w:val="0"/>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第十条 项目建设单位是项目预算编制和竣工结算的主体单位，承担主体责任，要加强对其委托的中介机构的管理，确保项目预算编制科学合理，以及结算评审真实有效。项目建设单位要积极配合财政评审工作，对其所提供项目资料的真实性、合法性、完整性负责；对存在报送资料不及时、不完整、不准确和未按评审结果实施等问题，区财政局将报组织、纪检监察等有关部门，造成投资浪费和违反财经法纪行为的，按照相关规定追究责任单位和责任人责任；涉嫌犯罪的，移送司法机关。</w:t>
      </w:r>
    </w:p>
    <w:p>
      <w:pPr>
        <w:autoSpaceDE w:val="0"/>
        <w:autoSpaceDN w:val="0"/>
        <w:adjustRightInd w:val="0"/>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第十一条 中介机构应恪守独立、客观、公正的执业原则，遵守财政管理法律、法规、制度规定及执业规范要求，在规定时间内出具评审报告，并对出具的评审报告承担法律责任。</w:t>
      </w:r>
    </w:p>
    <w:p>
      <w:pPr>
        <w:spacing w:line="560" w:lineRule="exact"/>
        <w:jc w:val="center"/>
        <w:rPr>
          <w:rFonts w:hint="eastAsia" w:ascii="仿宋_GB2312" w:hAnsi="仿宋_GB2312" w:eastAsia="仿宋_GB2312" w:cs="仿宋_GB2312"/>
          <w:sz w:val="32"/>
          <w:szCs w:val="32"/>
        </w:rPr>
      </w:pPr>
      <w:r>
        <w:rPr>
          <w:rFonts w:hint="eastAsia" w:ascii="黑体" w:hAnsi="黑体" w:eastAsia="黑体" w:cs="黑体"/>
          <w:sz w:val="32"/>
          <w:szCs w:val="32"/>
        </w:rPr>
        <w:t>第六章 附 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第十二条 涉及保密项目的，评审相关方应严格遵守《中华人民共和国保守国家秘密法》规定，完善保密防护措施，落实保密工作责任制。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本办法自印发之日起执行。本办法印发前已经实施尚未评审的项目，按照本办法执行。财评中心已经接收的项目继续按原方式执行。</w:t>
      </w:r>
    </w:p>
    <w:p>
      <w:p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第十四条 本办法由康巴什区财政局负责解释。</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BatangChe">
    <w:altName w:val="Malgun Gothic"/>
    <w:panose1 w:val="0203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DengXian Regular">
    <w:altName w:val="等线"/>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17C34"/>
    <w:multiLevelType w:val="multilevel"/>
    <w:tmpl w:val="40B17C34"/>
    <w:lvl w:ilvl="0" w:tentative="0">
      <w:start w:val="1"/>
      <w:numFmt w:val="japaneseCounting"/>
      <w:lvlText w:val="（%1）"/>
      <w:lvlJc w:val="left"/>
      <w:pPr>
        <w:ind w:left="1740" w:hanging="1080"/>
      </w:pPr>
      <w:rPr>
        <w:rFonts w:ascii="仿宋_GB2312" w:hAnsi="仿宋_GB2312" w:eastAsia="仿宋_GB2312" w:cs="仿宋_GB2312"/>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D509E"/>
    <w:rsid w:val="00D976B4"/>
    <w:rsid w:val="05A84776"/>
    <w:rsid w:val="05F062AB"/>
    <w:rsid w:val="06A75EEF"/>
    <w:rsid w:val="072E5EC0"/>
    <w:rsid w:val="08452765"/>
    <w:rsid w:val="0A077A69"/>
    <w:rsid w:val="0AF94E57"/>
    <w:rsid w:val="0C2F260B"/>
    <w:rsid w:val="0E57107C"/>
    <w:rsid w:val="118F4458"/>
    <w:rsid w:val="12993F43"/>
    <w:rsid w:val="132C3400"/>
    <w:rsid w:val="15B408A0"/>
    <w:rsid w:val="163C60A4"/>
    <w:rsid w:val="17CE5C7F"/>
    <w:rsid w:val="18B15A45"/>
    <w:rsid w:val="195F2067"/>
    <w:rsid w:val="1C377926"/>
    <w:rsid w:val="1CBB3395"/>
    <w:rsid w:val="1DBE43FB"/>
    <w:rsid w:val="1F6253E4"/>
    <w:rsid w:val="1FA36B34"/>
    <w:rsid w:val="22982504"/>
    <w:rsid w:val="234C38B6"/>
    <w:rsid w:val="23A806A7"/>
    <w:rsid w:val="23DE67F5"/>
    <w:rsid w:val="248245EB"/>
    <w:rsid w:val="27014745"/>
    <w:rsid w:val="27935347"/>
    <w:rsid w:val="28773A64"/>
    <w:rsid w:val="297326C6"/>
    <w:rsid w:val="2CA53AA7"/>
    <w:rsid w:val="2DFB3D10"/>
    <w:rsid w:val="2E635E01"/>
    <w:rsid w:val="31606D0C"/>
    <w:rsid w:val="32106F8E"/>
    <w:rsid w:val="32237B87"/>
    <w:rsid w:val="332D3A6B"/>
    <w:rsid w:val="33C64E59"/>
    <w:rsid w:val="376715EB"/>
    <w:rsid w:val="39926927"/>
    <w:rsid w:val="3A5937F3"/>
    <w:rsid w:val="3B5B49AA"/>
    <w:rsid w:val="3C2C033F"/>
    <w:rsid w:val="3F183B05"/>
    <w:rsid w:val="3F565A12"/>
    <w:rsid w:val="3F812F10"/>
    <w:rsid w:val="418D4FA7"/>
    <w:rsid w:val="47172A28"/>
    <w:rsid w:val="479A6ACE"/>
    <w:rsid w:val="47BB5DDA"/>
    <w:rsid w:val="49B730AF"/>
    <w:rsid w:val="4BCF1EEE"/>
    <w:rsid w:val="4D4E5E8D"/>
    <w:rsid w:val="4E416156"/>
    <w:rsid w:val="4E6235F7"/>
    <w:rsid w:val="4FB45F8D"/>
    <w:rsid w:val="4FCB02EE"/>
    <w:rsid w:val="52503F23"/>
    <w:rsid w:val="533943BF"/>
    <w:rsid w:val="53E60B32"/>
    <w:rsid w:val="56BE567F"/>
    <w:rsid w:val="591F0C98"/>
    <w:rsid w:val="59E52760"/>
    <w:rsid w:val="5A7D509E"/>
    <w:rsid w:val="5C7C6EC2"/>
    <w:rsid w:val="5EA52A08"/>
    <w:rsid w:val="5F6E2217"/>
    <w:rsid w:val="5FE7270D"/>
    <w:rsid w:val="64843087"/>
    <w:rsid w:val="66160BD9"/>
    <w:rsid w:val="6642553F"/>
    <w:rsid w:val="670C5A86"/>
    <w:rsid w:val="6902221D"/>
    <w:rsid w:val="694E57E2"/>
    <w:rsid w:val="6CD9002D"/>
    <w:rsid w:val="6D535020"/>
    <w:rsid w:val="710B4AFC"/>
    <w:rsid w:val="71A666E7"/>
    <w:rsid w:val="738D52AD"/>
    <w:rsid w:val="79353944"/>
    <w:rsid w:val="7E8E5969"/>
    <w:rsid w:val="7FE92B5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2018-05-29T02:44:00Z</dcterms:created>
  <dc:creator>敏子儿</dc:creator>
  <cp:lastModifiedBy>康巴什区财政局(拟稿)</cp:lastModifiedBy>
  <cp:lastPrinted>2023-06-15T02:45:00Z</cp:lastPrinted>
  <dcterms:modified xsi:type="dcterms:W3CDTF">2023-10-11T07:37:15Z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43B4C06D503B42CE90D9A7820AE1F167</vt:lpwstr>
  </property>
</Properties>
</file>