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2D2CDE">
      <w:pPr>
        <w:pStyle w:val="2"/>
        <w:shd w:val="clear" w:color="auto" w:fill="FFFFFF"/>
        <w:spacing w:before="0" w:beforeAutospacing="0" w:after="0" w:afterAutospacing="0" w:line="690" w:lineRule="atLeast"/>
        <w:jc w:val="center"/>
        <w:rPr>
          <w:rFonts w:hint="eastAsia" w:ascii="微软雅黑" w:hAnsi="微软雅黑" w:eastAsia="微软雅黑"/>
          <w:color w:val="333333"/>
          <w:sz w:val="36"/>
          <w:szCs w:val="36"/>
        </w:rPr>
      </w:pPr>
      <w:r>
        <w:rPr>
          <w:rFonts w:hint="eastAsia" w:ascii="微软雅黑" w:hAnsi="微软雅黑" w:eastAsia="微软雅黑"/>
          <w:color w:val="333333"/>
          <w:sz w:val="36"/>
          <w:szCs w:val="36"/>
        </w:rPr>
        <w:t>鄂尔多斯市康巴什区教育体育局关于 印发《2022年康巴什区教育体育工作要点》的通知</w:t>
      </w:r>
    </w:p>
    <w:p w14:paraId="70EA63E5">
      <w:pPr>
        <w:widowControl/>
        <w:shd w:val="clear" w:color="auto" w:fill="FFFFFF"/>
        <w:ind w:firstLine="420" w:firstLineChars="200"/>
        <w:rPr>
          <w:rFonts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2022年是新时代新征程中具有特殊重要意义的一年，教育工作要始终紧紧围绕中心、服务大局，作出实质性贡献。2022年全区教育体育工作的总体目标是：认真贯彻习近平总书记关于教育体育工作的重要论述，落实教育部2022工作要点，紧扣我区建设“三个中心”任务目标，按照区第二次党代会、全区经济工作会议以及区两会政府工作报告中提到的“聚焦教育优先，奋力开拓教育名城新局面”的目标要求，全区教体系统要以推动“西部教育名城”发展、优质均衡验收为主要抓手，以质量提升为关键，以深化改革为动力，以特色品牌打造为目标，不断优化教育布局、深化教育改革、加强合作交流，构建高质量教育体育体系，持续增强康巴什教育综合实力，以优异成绩迎接党的二十大胜利召开。</w:t>
      </w:r>
    </w:p>
    <w:p w14:paraId="6B07295F">
      <w:pPr>
        <w:widowControl/>
        <w:shd w:val="clear" w:color="auto" w:fill="FFFFFF"/>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一、加强党对教育体育的全面领导</w:t>
      </w:r>
    </w:p>
    <w:p w14:paraId="0CCB11FC">
      <w:pPr>
        <w:widowControl/>
        <w:shd w:val="clear" w:color="auto" w:fill="FFFFFF"/>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1.夯实基层党建引领。认真贯彻落实《中共中央关于建立中小学校党组织领导的校长负责制的意见》，强化支部书记抓党建的意识和能力，分析研判中小学幼儿园党组织书记、校长配备履职情况，积极稳妥调整实施，强化方案制定和职责落实。深入开展《鄂尔多斯市委办公室印发&lt;关于加强中小学校党的领导和党的建设工作的若干措施</w:t>
      </w:r>
      <w:r>
        <w:rPr>
          <w:rFonts w:hint="eastAsia" w:ascii="微软雅黑" w:hAnsi="微软雅黑" w:eastAsia="微软雅黑" w:cs="宋体"/>
          <w:color w:val="333333"/>
          <w:kern w:val="0"/>
          <w:szCs w:val="21"/>
          <w:lang w:eastAsia="zh-CN"/>
          <w14:ligatures w14:val="none"/>
        </w:rPr>
        <w:t>〉</w:t>
      </w:r>
      <w:r>
        <w:rPr>
          <w:rFonts w:hint="eastAsia" w:ascii="微软雅黑" w:hAnsi="微软雅黑" w:eastAsia="微软雅黑" w:cs="宋体"/>
          <w:color w:val="333333"/>
          <w:kern w:val="0"/>
          <w:szCs w:val="21"/>
          <w14:ligatures w14:val="none"/>
        </w:rPr>
        <w:t>的通知》和《康巴什区教育体育局关于进一步加强教体系统党建工作实施方案》（鄂康教体党发〔2021〕58号）中党建10项具体工作，高站位、树标杆做好党建“规范化”“一体化”“有效化”文章。要弘扬伟大建党精神，充分发挥党组织政治核心战斗堡垒作用和党员先锋模范作用，让“支部建在活动上，党旗飘在一线上，党员身份亮在岗位上”。</w:t>
      </w:r>
    </w:p>
    <w:p w14:paraId="657D9662">
      <w:pPr>
        <w:widowControl/>
        <w:shd w:val="clear" w:color="auto" w:fill="FFFFFF"/>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2.加强党风廉政建设。切实加强廉政建设，拧紧责任链条，压实各校党组织主体责任，扎紧监督笼子，推进警示教育常态化制度化，持之以恒正风肃纪。特别是在“三重一大”“三务公开”“财务内控制度建设”“信访答复”等方面要切实做到及时化、制度化、规范化。</w:t>
      </w:r>
    </w:p>
    <w:p w14:paraId="1DFF2364">
      <w:pPr>
        <w:widowControl/>
        <w:shd w:val="clear" w:color="auto" w:fill="FFFFFF"/>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3.强化意识形态阵地建设。全面落实</w:t>
      </w:r>
      <w:r>
        <w:rPr>
          <w:rFonts w:hint="eastAsia" w:ascii="微软雅黑" w:hAnsi="微软雅黑" w:eastAsia="微软雅黑" w:cs="宋体"/>
          <w:color w:val="333333"/>
          <w:kern w:val="0"/>
          <w:szCs w:val="21"/>
          <w:lang w:eastAsia="zh-CN"/>
          <w14:ligatures w14:val="none"/>
        </w:rPr>
        <w:t>意识形态工作责任制</w:t>
      </w:r>
      <w:r>
        <w:rPr>
          <w:rFonts w:hint="eastAsia" w:ascii="微软雅黑" w:hAnsi="微软雅黑" w:eastAsia="微软雅黑" w:cs="宋体"/>
          <w:color w:val="333333"/>
          <w:kern w:val="0"/>
          <w:szCs w:val="21"/>
          <w14:ligatures w14:val="none"/>
        </w:rPr>
        <w:t>，领导和部署教体系统意识形态工作。加强统筹谋划，把意识形态工作纳入教体事业整体发展规划，并融于日常教育教学管理工作。牢牢把握学校意识形态工作领导权、管理权、话语权，进一步强化学校意识形态阵地建设，弘扬社会主义核心价值观，加强思想政治教育力度。深入开展意识形态领域形势分析研判，实施意识形态工作责任制清单式、网格化管理，切实加强网络意识形态管理，提高网络舆论引导能力及网络安全保障能力，强化保密宣传教育。</w:t>
      </w:r>
    </w:p>
    <w:p w14:paraId="5FFD7B7C">
      <w:pPr>
        <w:widowControl/>
        <w:shd w:val="clear" w:color="auto" w:fill="FFFFFF"/>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二、促进学生健康成长全面发展</w:t>
      </w:r>
    </w:p>
    <w:p w14:paraId="1A771AD1">
      <w:pPr>
        <w:widowControl/>
        <w:shd w:val="clear" w:color="auto" w:fill="FFFFFF"/>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1.强化德育实效。落实立德树人根本任务，围绕德育一体化工作机制，以“中华人民共和国家庭教育促进法”为契机，落实“家校社”合力育人体系。结合学校“一校一案”深入推进德育课程建设，形成一切课程皆育人的落实体系。开展“学习新思想 做好接班人”主题教育活动，进一步加强对中小学生进行爱国主义教育、社会主义核心价值观教育、民族团结教育、劳动实践教育等。以“心育工程”为载体，进一步充实心理健康教育专题资源，强化专家指导，宣传推广《心理健康教育指导手册》。</w:t>
      </w:r>
    </w:p>
    <w:p w14:paraId="664C8470">
      <w:pPr>
        <w:widowControl/>
        <w:shd w:val="clear" w:color="auto" w:fill="FFFFFF"/>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2.强化智育水平。严格按照国家课程方案和课程标准实施教学，着力培养学生学科核心素养。尊重教育教学规律，探索符合学科特点的教学方式方法，提高教师课程实施能力和水平，推进“课堂革命”。突出学生主体地位，着力培养认知能力，促进思维发展，激发创新意识，提升学生的动手能力、观察能力、思维能力和解决实际问题能力。</w:t>
      </w:r>
    </w:p>
    <w:p w14:paraId="2081A597">
      <w:pPr>
        <w:widowControl/>
        <w:shd w:val="clear" w:color="auto" w:fill="FFFFFF"/>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3.强化体美劳教育。践行健康第一理念，促进体美劳教师专业能力全面提升。深度推动体教融合，推进学校体育课堂教学改革，精准对接体育联盟等优质资源，举办联盟成果展示现场会，打造“一校一品”校园体育品牌文化，完善校园足球特色学校建设和管理，开展“30人31足跑”、“校园体育吉尼斯”挑战赛、校园定向越野，做好学生体质健康管理工作。开展美育浸润行动计划，建立课程支撑、活动拓展、文化熏陶、评价引领“四位一体”的美育推进机制，确保每位学生学会1-2项艺术技能，让每个孩子在持续的美育浸润中，涵养感受美、表现美、鉴赏美、创造美的能力。发挥青少年实践研学基地和本地职业院校的劳动教育功能，进一步拓宽、用好各类基地，开展中小学生职业启蒙教育，建立劳动教育清单制度，强化学生劳动素养发展状况监测评价，引导学生崇尚劳动、热爱劳动。落实“五项管理”，突出抓好青少年近视综合防控，实现儿童青少年总体近视率比2021年下降0.5到1个百分点。</w:t>
      </w:r>
    </w:p>
    <w:p w14:paraId="28BA50B9">
      <w:pPr>
        <w:widowControl/>
        <w:shd w:val="clear" w:color="auto" w:fill="FFFFFF"/>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4.提升家校共育水平。深入落实《中华人民共和国家庭教育促进法》，德艺组和各学校要加强对家庭教育方法、内容和载体的研究，通过深化课程改革、健全家长参与方式等，引导帮助家长重言传、重身教，教知识、育品德，树立科学的家庭教育理念。各学校要以“家校社协同育人”课题为基础，构建学校、家庭、社会“三位一体”育人格局，在家长学校建设、家长课程开发、家校互动交流等方面出实招、出新招、见实效，形成三方联动的家庭教育工作体系。</w:t>
      </w:r>
    </w:p>
    <w:p w14:paraId="0EB78BE6">
      <w:pPr>
        <w:widowControl/>
        <w:shd w:val="clear" w:color="auto" w:fill="FFFFFF"/>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三、深入推进“双减”落实攻坚</w:t>
      </w:r>
    </w:p>
    <w:p w14:paraId="327E9CFE">
      <w:pPr>
        <w:widowControl/>
        <w:shd w:val="clear" w:color="auto" w:fill="FFFFFF"/>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1.巩固学科类培训机构压减成果。要指导培训机构全面贯彻党的教育方针，落实立德树人根本任务。加大对隐形变异培训查处力度，规范培训收费行为，强化非学科类资金监管。抓好执法巡查，形成全社会参与监管并广泛支持校外培训治理的良好氛围。</w:t>
      </w:r>
    </w:p>
    <w:p w14:paraId="3E599D15">
      <w:pPr>
        <w:widowControl/>
        <w:shd w:val="clear" w:color="auto" w:fill="FFFFFF"/>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2.提高作业设计水平。以教育部《家校社协同育人背景下有效作业实践研究》课题为抓手，在“一校一案”做好“压总量、控时间”的基础上，着重强化“调结构、提质量”。通过加强作业设计研究、完善分学科作业设计指南、开展优质作业展示交流、举办作业设计大赛、优化作业公示监督等，不断提高作业设计水平和作业针对性、有效性。</w:t>
      </w:r>
    </w:p>
    <w:p w14:paraId="0EEBFC2F">
      <w:pPr>
        <w:widowControl/>
        <w:shd w:val="clear" w:color="auto" w:fill="FFFFFF"/>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3.提高课后服务水平。在坚持做好“全覆盖、广参与”的基础上，更加注重“上水平、强保障”。进一步挖掘好校内潜力，统筹利用好科普、文化、体育、艺术等方面社会资源，广泛遴选推介优质课后服务资源，提升“云菜单选课”“按需点单”应用水平，持续宣传课后服务典型经验。进一步健全课后服务经费保障机制，确保逐校逐步落实到位。</w:t>
      </w:r>
    </w:p>
    <w:p w14:paraId="0E364A7A">
      <w:pPr>
        <w:widowControl/>
        <w:shd w:val="clear" w:color="auto" w:fill="FFFFFF"/>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4.提高课堂教学水平。以教育部课程改革实验区这一平台建设为契机，纵深推进“二轮课改”和教育部《“双减”背景下家校社协同育人新探索》课题研究，重视学情，立足兴趣，做精打牢课堂教学主阵地。加强教学规范管理，强化教研工作，开展“精品课”推选，加大科学指导力度。各学校要深度分析学期末测试成绩，正视学校自身学科短板，有的放矢推进教育教学质量提升，注重每一个学生、每一个学科、每一堂课、每一个教案、每一道作业批改等所有环节、细节、关节，让“优质”成为立在每一所学校门口的金字招牌。</w:t>
      </w:r>
    </w:p>
    <w:p w14:paraId="53D3F506">
      <w:pPr>
        <w:widowControl/>
        <w:shd w:val="clear" w:color="auto" w:fill="FFFFFF"/>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5.强化“双减”质量检测和评价。进一步加大调查评估，派出第三方调查机构单独调查“双减”工作，针对“作业时间到底减少了多少，课后服务学生参与比例增加了多少，课后服务参加各种兴趣活动的时间增加了多少”等核心内容，强调数据比对，明确评价体系，强化责任监督，用实实在在的检测结果助力“双减”攻坚落实。</w:t>
      </w:r>
    </w:p>
    <w:p w14:paraId="056BC4B2">
      <w:pPr>
        <w:widowControl/>
        <w:shd w:val="clear" w:color="auto" w:fill="FFFFFF"/>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四、打造高素质专业化创新型教师队伍</w:t>
      </w:r>
    </w:p>
    <w:p w14:paraId="12658828">
      <w:pPr>
        <w:widowControl/>
        <w:shd w:val="clear" w:color="auto" w:fill="FFFFFF"/>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1.着力提振师道尊严。各学校要进一步建立健全师德师风体系，落实好新时代教师职业行为十项准则。全面提升“以案促改”实效，以“以案促改”师德师风警示教育专项督查结果为导向，重点关注师德师风风险点，深入实施师德师风建设工程。加大力度推行师德考核负面清单制度，将师德考核结果作为教师职称评审、岗位聘用、评优评先等工作的重要依据，严肃查处师德失范行为。加大优秀师德典型的宣传力度，组织开展“现身说法”“师德巡讲”等特色活动，在全社会弘扬尊师重教的社会风尚。</w:t>
      </w:r>
    </w:p>
    <w:p w14:paraId="5C250F71">
      <w:pPr>
        <w:widowControl/>
        <w:shd w:val="clear" w:color="auto" w:fill="FFFFFF"/>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2.全面推进“县管校聘”改革。按照县管校聘实施进度，各中小学、幼儿园要聚焦“校聘”，认真组织教师学习相关文件精神，使教师政策知晓率达100%，按照今年的实施进度，组成竞聘工作委员会，完善竞聘细则，公布竞聘岗位，组织教职工岗位竞聘，并公示竞聘结果。根据学校竞聘结果，教体局统计落聘人员，在区域内统筹安排落聘教师参与其它学校空岗竞聘。</w:t>
      </w:r>
    </w:p>
    <w:p w14:paraId="14CE42A3">
      <w:pPr>
        <w:widowControl/>
        <w:shd w:val="clear" w:color="auto" w:fill="FFFFFF"/>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3.发挥名师骨干辐射带动作用。以教育部课程改革实验区建设为契机，深度对接先进地区教育资源，多方位与“校长派”等国内优质机构开展合作，充分发挥名师工作室的示范引领作用。分层分类分岗开展基于核心素养提升和专业能力改变的培训，在有计划、有步骤培育名师、骨干教师的基础上，着重加强成熟教师、年轻教师的培育历练，全面提升我区教师专业化水平。将教师读书纳入日常工作、纳入考核，将教师读书这一项重点工程润物无声地滋养教师成长点滴。优化提升教师职称评聘内容，有步骤推进教师交流轮岗。</w:t>
      </w:r>
    </w:p>
    <w:p w14:paraId="47DF1FDC">
      <w:pPr>
        <w:widowControl/>
        <w:shd w:val="clear" w:color="auto" w:fill="FFFFFF"/>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4.强化校园长全方位领导力。校园长要在提升教育教学工作水平基础上，进一步增强在党风廉政建设、师德师风建设、财务管理、“三重一大”、固定资产管理等事务上的业务水平，要更加注重当家、理财、管事。认真学习《中华人民共和国预算法实施条例》、《财政部教育部〈城乡义务教育补助经费管理办法〉》、《鄂尔多斯市进一步完善城乡义务教育经费保障机制实施方案》、《鄂尔多斯市康巴什区财政局行政事业单位财务管理制度汇编》等财政、财务、各类专项资金管理使用相关条例法规办法制度，不断精深专业、广泛练就能力，全方位提升自己的卓越领导力。</w:t>
      </w:r>
    </w:p>
    <w:p w14:paraId="55D6210C">
      <w:pPr>
        <w:widowControl/>
        <w:shd w:val="clear" w:color="auto" w:fill="FFFFFF"/>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五、建设高质量教育体系</w:t>
      </w:r>
    </w:p>
    <w:p w14:paraId="12BEB94E">
      <w:pPr>
        <w:widowControl/>
        <w:shd w:val="clear" w:color="auto" w:fill="FFFFFF"/>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1.推进学前教育普及普惠。落实教育部《幼儿园保育教育质量评估指南》，尊重幼儿年龄特点和发展规律，严禁用直接测查幼儿能力和发展水平的方式评估幼儿园保育教育质量。不提前教授小学课程，户外活动不少于2小时。不得有体罚等有损幼儿身心行为，注重日常保育实效。督导要摒弃“看资料走马观花”式评估，要开展不少于半日的连续自然观察。坚持保育教育结合，以游戏为基本活动，继续推广“安吉游戏”典型经验，不断提高幼儿园办园水平和保教质量。落实普惠性民办幼儿园认定及管理办法，加大对民办幼儿园业务指导和政策监管。</w:t>
      </w:r>
    </w:p>
    <w:p w14:paraId="39D7A70C">
      <w:pPr>
        <w:widowControl/>
        <w:shd w:val="clear" w:color="auto" w:fill="FFFFFF"/>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2.推进义务教育优质均衡发展。确保顺利通过国家义务教育优质均衡区评估验收，全面保障教育经费投入和教育基础设施建设，全面对标浙江海盐以及今年在自治区要接受验收的三个地区，有效借鉴优秀经验，力求达到优质均衡目标要求。探索集团化办学，以基础教育优质均衡发展为主线，以解决“择校热”“大班额”为导向，扩大优质教育资源覆盖面，确保通过国家义务教育优质均衡区评估验收。严格执行国家课程与地方课程，开发好可供学生自主选择的校本课程，满足学生的个性化学习需求。严格贯彻实施阳光招生工程，着力解决择校、择班、择师等热点、难点问题。保障进城务工人员随迁子女、留守儿童、残疾儿童平等接受义务教育，推进区域、校际合作交流共建，促进教育资源配置均衡。严格规范中小学办学行为。落实控辍保学联控联保长效机制，推进控辍保学从动态清零转向常态清零。</w:t>
      </w:r>
    </w:p>
    <w:p w14:paraId="21305CAA">
      <w:pPr>
        <w:widowControl/>
        <w:shd w:val="clear" w:color="auto" w:fill="FFFFFF"/>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3.推进高中教育提质进位。按照自治区建议，落实“一地一案”“一校一案”，推进市一中东校区新建校手续办理和规划建设，构建优质多元、开放共享、个性选择、分类分层、特色鲜明的课程体系，打造精品校本课程。推进普通高中“选课制”“走班制”。注重普通高中课程改革与高考综合改革统筹衔接，促进学生全面而有个性的发展。建立科学的教育质量评价体系，全面实施高中学业水平考试和综合素质评价。系统推进自治区示范性普通高中创建，通过品牌定位、政策支持、专家引领等方式，探索科技、人文、语言、艺术、体育等五大领域建设，建成特色鲜明、优势明显的自治区示范性普通高中，力争进入全市高中教育第二梯队。探索推进中学生综合素质评价、学生发展指导，深化育人方式改革，推进普通高中多样化有特色发展。</w:t>
      </w:r>
    </w:p>
    <w:p w14:paraId="575FAF69">
      <w:pPr>
        <w:widowControl/>
        <w:shd w:val="clear" w:color="auto" w:fill="FFFFFF"/>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4.统筹抓好特殊教育。保障适龄特殊儿童少年平等享受受教育的权利，提高残疾儿童少年入学率，推动残疾儿童少年随班就读和送教上门工作规范化、科学化开展。健全各项管理制度，增强区域管理服务职能，组织学校做好普通学校的随班就读和送教上门工作。配足配齐资源中心专业教师，协调相关部门落实规定待遇，并组织开展全区特殊教育教研培训工作，为随班就读的残疾学生及其他有特殊需要的学生、教师和家长，提供特殊教育专业服务。推动特殊教育拓展融合发展，推进普通教育、职业教育、医疗康复、信息技术与特殊教育的融合，完善特殊教育体系。</w:t>
      </w:r>
    </w:p>
    <w:p w14:paraId="0CD93E31">
      <w:pPr>
        <w:widowControl/>
        <w:shd w:val="clear" w:color="auto" w:fill="FFFFFF"/>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六、健全体育公共服务体系</w:t>
      </w:r>
    </w:p>
    <w:p w14:paraId="053398A0">
      <w:pPr>
        <w:widowControl/>
        <w:shd w:val="clear" w:color="auto" w:fill="FFFFFF"/>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深入推进全民健身。开展丰富有趣的居民职工体育活动，继续开展第二届康巴什区全民健身系列比赛、职工运动会，居民运动会。做好8月8日全民健身日活动，以单项体育协会为主体组织开展徒步、乒乓球、象棋、扑克、广场舞等居民喜欢的体育比赛。继续做好成吉思汗大赛车、赛艇大师赛等大型品牌传统体育赛事工作，计划开展自行车赛、定向越野、陆上赛艇等群众赛事。做好三级体育社会指导员培训工作，在培养二级和一级体育指导员队伍基础上，引进健身瑜伽、健身龙、安塞腰鼓等新兴的、年轻化的群体项目，提升康巴什全民健身档次。规范管理体育经营场所和校外培训机构。召开专题研讨会，制定规范严谨的办学流程，建立健全各项管理审批制度，加强对体育培训机构的场地、师资、培训课程及相关经营活动的监管。促进体育培训行业规范有序发展。继续做好一中田径、二中篮球、三中足球等后备人才学校建设。做好自治区十五运服务和备战工作。</w:t>
      </w:r>
    </w:p>
    <w:p w14:paraId="2772D5CB">
      <w:pPr>
        <w:widowControl/>
        <w:shd w:val="clear" w:color="auto" w:fill="FFFFFF"/>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七、强化教育发展服务保障</w:t>
      </w:r>
    </w:p>
    <w:p w14:paraId="7B8091E7">
      <w:pPr>
        <w:widowControl/>
        <w:shd w:val="clear" w:color="auto" w:fill="FFFFFF"/>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1.推进学校基础设施建设。开工建设市一中东校区新校址、考考什纳九年一贯制学校、第十小学（高新小学）、十五幼、十六幼，实施二中改扩建工程，加快第十一小学前期手续办理，持续保障优质学位供给，满足品质教育发展需求。</w:t>
      </w:r>
    </w:p>
    <w:p w14:paraId="0E6A3DDD">
      <w:pPr>
        <w:widowControl/>
        <w:shd w:val="clear" w:color="auto" w:fill="FFFFFF"/>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2.提升学校文化建设内涵。各学校要按照自治区《关于&lt;校园文化环境建设指导意见</w:t>
      </w:r>
      <w:r>
        <w:rPr>
          <w:rFonts w:hint="eastAsia" w:ascii="微软雅黑" w:hAnsi="微软雅黑" w:eastAsia="微软雅黑" w:cs="宋体"/>
          <w:color w:val="333333"/>
          <w:kern w:val="0"/>
          <w:szCs w:val="21"/>
          <w:lang w:eastAsia="zh-CN"/>
          <w14:ligatures w14:val="none"/>
        </w:rPr>
        <w:t>〉</w:t>
      </w:r>
      <w:r>
        <w:rPr>
          <w:rFonts w:hint="eastAsia" w:ascii="微软雅黑" w:hAnsi="微软雅黑" w:eastAsia="微软雅黑" w:cs="宋体"/>
          <w:color w:val="333333"/>
          <w:kern w:val="0"/>
          <w:szCs w:val="21"/>
          <w14:ligatures w14:val="none"/>
        </w:rPr>
        <w:t>的通知》要求，将党的教育方针置于学校文化建设的核心地位，突出制度建设，实现学校文化建设标准化、规范化、品质化。要进一步持续完善学校自身文化体系，明确自身文化特色，使构建内容的深度、广度、精度与学生的成长规律有效契合，让办学思想与课程建构、师生行为、评价方向相融合，并逐渐沉淀为自身稳定的办学思想和文化，进而提升学校文化品牌影响力，推进学校由管理向治理转变。</w:t>
      </w:r>
    </w:p>
    <w:p w14:paraId="1CD3ECFA">
      <w:pPr>
        <w:widowControl/>
        <w:shd w:val="clear" w:color="auto" w:fill="FFFFFF"/>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3.抓实常态化疫情防控。严格按照教育部2022年春季学期疫情防控工作要求以及我市最新疫情防控要求，落实好学校常态化疫情防控措施，全面做好一日防控流程，因时因地落实好两案两图及相关制度，“五个一律”坚决把好校园入口关，精准强化人员管理，引导师生员工在校园内做好自我防护，加强师生员工在校外疫情防控教育引导。深入开展校园爱国卫生运动，加强环境监测和消杀，形成闭环式管理，确保春季返校开学顺利。</w:t>
      </w:r>
    </w:p>
    <w:p w14:paraId="0936F450">
      <w:pPr>
        <w:widowControl/>
        <w:shd w:val="clear" w:color="auto" w:fill="FFFFFF"/>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4.全方位打牢安全基础。结合各学段学生特点、认知和法律行为能力，进一步完善学校安全教育内容。持续加强校园“三防”建设，提升平安校园数字化建设。以全区推进“雪亮工程”为契机，抓好学校安全监控系统建设，实现“全天候、零距离、无死角”学校安全动态监控，推动“四个百分之百”全面落实。持续抓好安全检查，统筹开展安全隐患排查整治和防范校园欺凌专项行动，加强校园周边环境协调综合治理，稳中求进，为党的二十大胜利召开创造平安校园环境。</w:t>
      </w:r>
    </w:p>
    <w:p w14:paraId="1C474B1A">
      <w:pPr>
        <w:widowControl/>
        <w:shd w:val="clear" w:color="auto" w:fill="FFFFFF"/>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5.提升教育信息化水平。实施基础教育数字化战略行动，注重需求牵引，深化融合应用，赋能提质增效，围绕数据共享与业务协同，进一步加强数字化优质教育教学资源的常态化应用，加紧数字学校、数字机关、数字管理、数字教育等建设的研究，提升系统智慧教育管理能力。推进教育新型基础设施建设，进一步丰富数字化优质教育教学资源供给，打造“数字校园”。深化国家中小学网络云平台和国家电视空中课堂应用，发挥“互联网+教育”优势，实施教育信息化2.0行动计划，探索中小学智慧教室和智慧课堂建设，改进课堂教学模式和学生评价方式。落实教育管理信息化，推动教育“互联网+政务服务”工作，助力我区打造数字政府建设、打开教育数字转型工作新局面。</w:t>
      </w:r>
    </w:p>
    <w:p w14:paraId="7618D419">
      <w:pPr>
        <w:widowControl/>
        <w:shd w:val="clear" w:color="auto" w:fill="FFFFFF"/>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6.提升国家通用语言文字普及水平和质量。加强思想认识，提高政治站位，充分认识语言文字工作在铸牢中华民族共同体意识、增强全民文化自信、传承弘扬中华文化及实现高质量发展中的重要作用。加大宣传力度，积极开展培训。全面学习贯彻《内蒙古自治区实施&lt;中华人民共和国国家通用语言文字法</w:t>
      </w:r>
      <w:bookmarkStart w:id="0" w:name="_GoBack"/>
      <w:r>
        <w:rPr>
          <w:rFonts w:hint="eastAsia" w:ascii="微软雅黑" w:hAnsi="微软雅黑" w:eastAsia="微软雅黑" w:cs="宋体"/>
          <w:color w:val="333333"/>
          <w:kern w:val="0"/>
          <w:szCs w:val="21"/>
          <w14:ligatures w14:val="none"/>
        </w:rPr>
        <w:t>&gt;</w:t>
      </w:r>
      <w:bookmarkEnd w:id="0"/>
      <w:r>
        <w:rPr>
          <w:rFonts w:hint="eastAsia" w:ascii="微软雅黑" w:hAnsi="微软雅黑" w:eastAsia="微软雅黑" w:cs="宋体"/>
          <w:color w:val="333333"/>
          <w:kern w:val="0"/>
          <w:szCs w:val="21"/>
          <w14:ligatures w14:val="none"/>
        </w:rPr>
        <w:t>办法》，组织好第25届全国推广普通话宣传周活动，开展教师国家通用语言文字提升培训。有计划推进语言文字工作，履行监管职责，传承优秀文化。实施“童语同音”计划，开展学校国家通用语言文字达标建设和示范创建；开展达标、示范水平复检工作；开展新闻媒体及社会用语用字规范化检查；开展“中华经典诵写讲大赛”。</w:t>
      </w:r>
    </w:p>
    <w:p w14:paraId="318DB101">
      <w:pPr>
        <w:widowControl/>
        <w:shd w:val="clear" w:color="auto" w:fill="FFFFFF"/>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7.做好资助保障工作。认真开展家庭经济困难认定，做好受理汉语授课幼儿园家庭经济困难幼儿政府资助工作，对脱贫不脱政策的建档立卡贫困幼儿继续予以资助。做好义教非寄宿4类和普高非自治区户籍5类学生统计认定工作。继续做好本学期各学段建档立卡（脱贫不脱政策）学生统计上报工作。深入开展政策宣传。深化资助育人工作。</w:t>
      </w:r>
    </w:p>
    <w:p w14:paraId="23CC38D3">
      <w:pPr>
        <w:widowControl/>
        <w:shd w:val="clear" w:color="auto" w:fill="FFFFFF"/>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8.强化督导跟踪问责。督导组重点跟踪局党组、教体局下发的重点文件、开学讲话工作部署落实情况等内容。突出常态化过程评估，强化自我纵向对比评估，弱化学校期末档案检查，去除以档案检查代替学期末督导，扭转“重结果轻过程、重硬件轻内涵、重他评轻自评”等非科学倾向。加强督导队伍培训，推动教育督导“长牙齿”，多措并举推进各学校认真履行教育职责。</w:t>
      </w:r>
    </w:p>
    <w:p w14:paraId="42D929D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F94"/>
    <w:rsid w:val="00273F94"/>
    <w:rsid w:val="004E3F2E"/>
    <w:rsid w:val="006334DE"/>
    <w:rsid w:val="7B6222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1"/>
    <w:basedOn w:val="1"/>
    <w:link w:val="6"/>
    <w:qFormat/>
    <w:uiPriority w:val="9"/>
    <w:pPr>
      <w:widowControl/>
      <w:spacing w:before="100" w:beforeAutospacing="1" w:after="100" w:afterAutospacing="1"/>
      <w:jc w:val="left"/>
      <w:outlineLvl w:val="0"/>
    </w:pPr>
    <w:rPr>
      <w:rFonts w:ascii="宋体" w:hAnsi="宋体" w:eastAsia="宋体" w:cs="宋体"/>
      <w:b/>
      <w:bCs/>
      <w:kern w:val="36"/>
      <w:sz w:val="48"/>
      <w:szCs w:val="48"/>
      <w14:ligatures w14:val="none"/>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3">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14:ligatures w14:val="none"/>
    </w:rPr>
  </w:style>
  <w:style w:type="character" w:customStyle="1" w:styleId="6">
    <w:name w:val="标题 1 字符"/>
    <w:basedOn w:val="5"/>
    <w:link w:val="2"/>
    <w:uiPriority w:val="9"/>
    <w:rPr>
      <w:rFonts w:ascii="宋体" w:hAnsi="宋体" w:eastAsia="宋体" w:cs="宋体"/>
      <w:b/>
      <w:bCs/>
      <w:kern w:val="36"/>
      <w:sz w:val="48"/>
      <w:szCs w:val="48"/>
      <w14:ligatures w14: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6890</Words>
  <Characters>6953</Characters>
  <Lines>50</Lines>
  <Paragraphs>14</Paragraphs>
  <TotalTime>4</TotalTime>
  <ScaleCrop>false</ScaleCrop>
  <LinksUpToDate>false</LinksUpToDate>
  <CharactersWithSpaces>7027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2024-07-18T01:20:00Z</dcterms:created>
  <dc:creator>Administrator</dc:creator>
  <cp:lastModifiedBy>zzzzzzyx</cp:lastModifiedBy>
  <dcterms:modified xsi:type="dcterms:W3CDTF">2026-01-28T02:25:21Z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eyJoZGlkIjoiZjQwYjllNzYxYWM1MWQyMzdiY2RkZjhmNzFmN2U2YzAiLCJ1c2VySWQiOiIxMTcyMzUxMTA1In0=</vt:lpwstr>
  </property>
  <property fmtid="{D5CDD505-2E9C-101B-9397-08002B2CF9AE}" pid="3" name="KSOProductBuildVer">
    <vt:lpwstr>2052-12.1.0.24657</vt:lpwstr>
  </property>
  <property fmtid="{D5CDD505-2E9C-101B-9397-08002B2CF9AE}" pid="4" name="ICV">
    <vt:lpwstr>63BAA594569D42A9A07016D3795A1679_13</vt:lpwstr>
  </property>
</Properties>
</file>