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85DE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107416286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鄂尔多斯市康巴什区人民政府办公室关于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年全区“博爱一日捐”</w:t>
      </w:r>
    </w:p>
    <w:p w:rsidR="00000000" w:rsidRDefault="00185DE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募捐活动的通知</w:t>
      </w:r>
    </w:p>
    <w:p w:rsidR="00000000" w:rsidRDefault="00185DE3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185DE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各街道办事处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区直</w:t>
      </w:r>
      <w:r>
        <w:rPr>
          <w:rFonts w:ascii="仿宋_GB2312" w:eastAsia="仿宋_GB2312" w:hAnsi="仿宋_GB2312" w:cs="仿宋_GB2312" w:hint="eastAsia"/>
          <w:sz w:val="32"/>
          <w:szCs w:val="32"/>
        </w:rPr>
        <w:t>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各垂直管理部门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各企事业单位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按照《中华人民共和国红十字会法》和《内蒙古自治区红十字会条例》相关规定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为切实组织开展好全区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年“博爱一日捐”募捐活动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现将有关事宜通知如下。</w:t>
      </w:r>
    </w:p>
    <w:p w:rsidR="00000000" w:rsidRDefault="00185DE3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活动主题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捐出您一天的收入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奉献您的一片真情。</w:t>
      </w:r>
    </w:p>
    <w:p w:rsidR="00000000" w:rsidRDefault="00185DE3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二、参加范围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各街道办事处、各部门、各垂直管理部门、各驻军部队、各企事业单位、人民团体及社会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各界。</w:t>
      </w:r>
    </w:p>
    <w:p w:rsidR="00000000" w:rsidRDefault="00185DE3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三、捐款用途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“博爱一日捐”筹措资金的</w:t>
      </w:r>
      <w:r>
        <w:rPr>
          <w:rFonts w:ascii="仿宋_GB2312" w:eastAsia="仿宋_GB2312" w:hAnsi="仿宋_GB2312" w:cs="仿宋_GB2312" w:hint="eastAsia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用于备灾储备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筹措资金的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用于人道关怀、灾害救援并继续巩固“博爱一日捐”传统品牌项目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;50%</w:t>
      </w:r>
      <w:r>
        <w:rPr>
          <w:rFonts w:ascii="仿宋_GB2312" w:eastAsia="仿宋_GB2312" w:hAnsi="仿宋_GB2312" w:cs="仿宋_GB2312" w:hint="eastAsia"/>
          <w:sz w:val="32"/>
          <w:szCs w:val="32"/>
        </w:rPr>
        <w:t>的资金用于全区统一部署的人道公益项目。</w:t>
      </w:r>
    </w:p>
    <w:p w:rsidR="00000000" w:rsidRDefault="00185DE3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四、其它事宜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“博爱一日捐”</w:t>
      </w:r>
      <w:r>
        <w:rPr>
          <w:rFonts w:ascii="仿宋_GB2312" w:eastAsia="仿宋_GB2312" w:hAnsi="仿宋_GB2312" w:cs="仿宋_GB2312" w:hint="eastAsia"/>
          <w:sz w:val="32"/>
          <w:szCs w:val="32"/>
        </w:rPr>
        <w:t>募捐活动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是一项长期社会公益活动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区委、区人民政府高度重视、密切关注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已将其纳入全区“五位一体”综合考核评价体系中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各级各部门要进一步提高认识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积极组织、认真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。区红十字会要落实牵头责任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大力弘扬“人道、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博</w:t>
      </w:r>
      <w:r>
        <w:rPr>
          <w:rFonts w:ascii="仿宋_GB2312" w:eastAsia="仿宋_GB2312" w:hAnsi="仿宋_GB2312" w:cs="仿宋_GB2312" w:hint="eastAsia"/>
          <w:sz w:val="32"/>
          <w:szCs w:val="32"/>
        </w:rPr>
        <w:t>爱、奉献”的红十字精神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按照分级组织、分级管理、分级负责的原则组织承办。全区各级各部</w:t>
      </w:r>
      <w:r>
        <w:rPr>
          <w:rFonts w:ascii="仿宋_GB2312" w:eastAsia="仿宋_GB2312" w:hAnsi="仿宋_GB2312" w:cs="仿宋_GB2312" w:hint="eastAsia"/>
          <w:sz w:val="32"/>
          <w:szCs w:val="32"/>
        </w:rPr>
        <w:t>门及驻地企业要积极组织本部门、本单位干部职工积极参与“博爱一日捐”活动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并将善款按要求交至区红十字会统筹安排使用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不得截留。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年“博爱一日捐”募捐活动于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底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完成。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各级各部门要从学习领会习近平总书记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对内蒙古重要讲话重要指示批示精神、关于红十字事业重要指示精神和贯彻落实新发展理念</w:t>
      </w:r>
      <w:r>
        <w:rPr>
          <w:rFonts w:ascii="仿宋_GB2312" w:eastAsia="仿宋_GB2312" w:hAnsi="仿宋_GB2312" w:cs="仿宋_GB2312" w:hint="eastAsia"/>
          <w:sz w:val="32"/>
          <w:szCs w:val="32"/>
        </w:rPr>
        <w:t>的高度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进一步深化对“博爱一日捐”募捐活动在凝聚人道力量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助力疫情防控、补充民生短板、培育和践行社会主义核心价值观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创建全国文明城市</w:t>
      </w:r>
      <w:r>
        <w:rPr>
          <w:rFonts w:ascii="仿宋_GB2312" w:eastAsia="仿宋_GB2312" w:hAnsi="仿宋_GB2312" w:cs="仿宋_GB2312" w:hint="eastAsia"/>
          <w:sz w:val="32"/>
          <w:szCs w:val="32"/>
        </w:rPr>
        <w:t>等方面重要作用的认识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进一步统一思想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把“博爱一日捐”募捐工作作为聚人心、暖</w:t>
      </w:r>
      <w:r>
        <w:rPr>
          <w:rFonts w:ascii="仿宋_GB2312" w:eastAsia="仿宋_GB2312" w:hAnsi="仿宋_GB2312" w:cs="仿宋_GB2312" w:hint="eastAsia"/>
          <w:sz w:val="32"/>
          <w:szCs w:val="32"/>
        </w:rPr>
        <w:t>民心、促和谐、扎实开展精神文明创建的有效载体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具体实践。广大领导干部、党员要以身作则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带头捐款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认真组织开展好募捐活动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切实为</w:t>
      </w:r>
      <w:r>
        <w:rPr>
          <w:rFonts w:ascii="仿宋_GB2312" w:eastAsia="仿宋_GB2312" w:hAnsi="仿宋_GB2312" w:cs="仿宋_GB2312" w:hint="eastAsia"/>
          <w:sz w:val="32"/>
          <w:szCs w:val="32"/>
        </w:rPr>
        <w:t>弱势群体</w:t>
      </w:r>
      <w:r>
        <w:rPr>
          <w:rFonts w:ascii="仿宋_GB2312" w:eastAsia="仿宋_GB2312" w:hAnsi="仿宋_GB2312" w:cs="仿宋_GB2312" w:hint="eastAsia"/>
          <w:sz w:val="32"/>
          <w:szCs w:val="32"/>
        </w:rPr>
        <w:t>排忧解难。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区红十字会要加强筹资能力建设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积极创新工作方法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拓展筹资渠道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动员社会各界力量以多种形式参与公益事业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要加强公信力建设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严格按照有关规定做好捐款的接收、管理和使用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</w:t>
      </w:r>
      <w:r>
        <w:rPr>
          <w:rFonts w:ascii="仿宋_GB2312" w:eastAsia="仿宋_GB2312" w:hAnsi="仿宋_GB2312" w:cs="仿宋_GB2312" w:hint="eastAsia"/>
          <w:sz w:val="32"/>
          <w:szCs w:val="32"/>
        </w:rPr>
        <w:t>公</w:t>
      </w:r>
      <w:r>
        <w:rPr>
          <w:rFonts w:ascii="仿宋_GB2312" w:eastAsia="仿宋_GB2312" w:hAnsi="仿宋_GB2312" w:cs="仿宋_GB2312" w:hint="eastAsia"/>
          <w:sz w:val="32"/>
          <w:szCs w:val="32"/>
        </w:rPr>
        <w:t>布募捐情况。要加强完善监事会内部监督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严格落实“博爱一日捐”资金年度审计制度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确保捐赠资金安全有效运行。要集中宣传报道募捐活动中涌现出的先进事迹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褒扬爱心奉献行为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引导文明新风尚。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博爱一日捐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作为公益捐款已纳入“多多评·码上生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活”品德积分序列，按照捐款数额给予一定分值。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区红十字会要积极主动与新闻媒体沟通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报道</w:t>
      </w:r>
      <w:r>
        <w:rPr>
          <w:rFonts w:ascii="仿宋_GB2312" w:eastAsia="仿宋_GB2312" w:hAnsi="仿宋_GB2312" w:cs="仿宋_GB2312" w:hint="eastAsia"/>
          <w:sz w:val="32"/>
          <w:szCs w:val="32"/>
        </w:rPr>
        <w:t>“博爱一日捐”募捐活动开展情况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集中宣传募捐活动中涌现出的先进事迹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引导文明风尚。</w:t>
      </w:r>
    </w:p>
    <w:p w:rsidR="00000000" w:rsidRDefault="00185DE3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五、捐款方式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现场捐款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区红十字会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康巴什区</w:t>
      </w:r>
      <w:r>
        <w:rPr>
          <w:rFonts w:ascii="仿宋_GB2312" w:eastAsia="仿宋_GB2312" w:hAnsi="仿宋_GB2312" w:cs="仿宋_GB2312" w:hint="eastAsia"/>
          <w:sz w:val="32"/>
          <w:szCs w:val="32"/>
        </w:rPr>
        <w:t>孵化</w:t>
      </w:r>
      <w:r>
        <w:rPr>
          <w:rFonts w:ascii="仿宋_GB2312" w:eastAsia="仿宋_GB2312" w:hAnsi="仿宋_GB2312" w:cs="仿宋_GB2312" w:hint="eastAsia"/>
          <w:sz w:val="32"/>
          <w:szCs w:val="32"/>
        </w:rPr>
        <w:t>大厦</w:t>
      </w:r>
      <w:r>
        <w:rPr>
          <w:rFonts w:ascii="仿宋_GB2312" w:eastAsia="仿宋_GB2312" w:hAnsi="仿宋_GB2312" w:cs="仿宋_GB2312" w:hint="eastAsia"/>
          <w:sz w:val="32"/>
          <w:szCs w:val="32"/>
        </w:rPr>
        <w:t>807</w:t>
      </w:r>
      <w:r>
        <w:rPr>
          <w:rFonts w:ascii="仿宋_GB2312" w:eastAsia="仿宋_GB2312" w:hAnsi="仿宋_GB2312" w:cs="仿宋_GB2312" w:hint="eastAsia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齐琴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:0477-8508068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8804770838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银行转账汇款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请注明捐款单位和捐款用途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000000" w:rsidRDefault="00185DE3">
      <w:pPr>
        <w:spacing w:line="560" w:lineRule="exact"/>
        <w:ind w:leftChars="304" w:left="63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</w:t>
      </w:r>
      <w:r>
        <w:rPr>
          <w:rFonts w:ascii="仿宋_GB2312" w:eastAsia="仿宋_GB2312" w:hAnsi="仿宋_GB2312" w:cs="仿宋_GB2312" w:hint="eastAsia"/>
          <w:sz w:val="32"/>
          <w:szCs w:val="32"/>
        </w:rPr>
        <w:t>银</w:t>
      </w:r>
      <w:r>
        <w:rPr>
          <w:rFonts w:ascii="仿宋_GB2312" w:eastAsia="仿宋_GB2312" w:hAnsi="仿宋_GB2312" w:cs="仿宋_GB2312" w:hint="eastAsia"/>
          <w:sz w:val="32"/>
          <w:szCs w:val="32"/>
        </w:rPr>
        <w:t>行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建设银行鄂尔多斯康巴什乌兰木伦街支行</w:t>
      </w:r>
    </w:p>
    <w:p w:rsidR="00000000" w:rsidRDefault="00185DE3">
      <w:pPr>
        <w:spacing w:line="560" w:lineRule="exact"/>
        <w:ind w:leftChars="304" w:left="63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鄂尔多斯市康巴什区红十字会</w:t>
      </w:r>
    </w:p>
    <w:p w:rsidR="00000000" w:rsidRDefault="00185DE3">
      <w:pPr>
        <w:spacing w:line="560" w:lineRule="exact"/>
        <w:ind w:leftChars="304" w:left="63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捐款</w:t>
      </w:r>
      <w:r>
        <w:rPr>
          <w:rFonts w:ascii="仿宋_GB2312" w:eastAsia="仿宋_GB2312" w:hAnsi="仿宋_GB2312" w:cs="仿宋_GB2312" w:hint="eastAsia"/>
          <w:sz w:val="32"/>
          <w:szCs w:val="32"/>
        </w:rPr>
        <w:t>账号</w:t>
      </w:r>
      <w:r>
        <w:rPr>
          <w:rFonts w:ascii="仿宋_GB2312" w:eastAsia="仿宋_GB2312" w:hAnsi="仿宋_GB2312" w:cs="仿宋_GB2312" w:hint="eastAsia"/>
          <w:sz w:val="32"/>
          <w:szCs w:val="32"/>
        </w:rPr>
        <w:t>:1505 0168 6652 0000 0409</w:t>
      </w:r>
    </w:p>
    <w:p w:rsidR="00000000" w:rsidRDefault="00185DE3">
      <w:pPr>
        <w:spacing w:line="560" w:lineRule="exact"/>
        <w:ind w:leftChars="304" w:left="63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捐款项目：博爱一日捐</w:t>
      </w:r>
    </w:p>
    <w:p w:rsidR="00000000" w:rsidRDefault="00185DE3">
      <w:pPr>
        <w:numPr>
          <w:ilvl w:val="0"/>
          <w:numId w:val="2"/>
        </w:numPr>
        <w:spacing w:line="560" w:lineRule="exact"/>
        <w:ind w:leftChars="304" w:left="63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微信支付</w:t>
      </w:r>
    </w:p>
    <w:p w:rsidR="00000000" w:rsidRDefault="00185DE3">
      <w:pPr>
        <w:spacing w:line="560" w:lineRule="exact"/>
        <w:ind w:firstLineChars="200" w:firstLine="640"/>
        <w:rPr>
          <w:rFonts w:ascii="仿宋_GB2312" w:eastAsia="仿宋_GB2312" w:hAnsi="ˎ̥" w:hint="eastAsia"/>
          <w:color w:val="000000"/>
          <w:sz w:val="32"/>
          <w:szCs w:val="32"/>
        </w:rPr>
      </w:pPr>
      <w:r>
        <w:rPr>
          <w:rFonts w:ascii="仿宋_GB2312" w:eastAsia="仿宋_GB2312" w:hAnsi="ˎ̥" w:hint="eastAsia"/>
          <w:color w:val="000000"/>
          <w:sz w:val="32"/>
          <w:szCs w:val="32"/>
        </w:rPr>
        <w:t>微信用户扫描下方二维码进行支付，请务必在“捐款意向”里详细注明捐赠单位全称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+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博爱一日捐，携凭证及单位捐赠人员详细名单换取捐赠票据。</w:t>
      </w:r>
    </w:p>
    <w:p w:rsidR="00000000" w:rsidRDefault="00445E45">
      <w:pPr>
        <w:ind w:leftChars="304" w:left="638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_GoBack"/>
      <w:bookmarkEnd w:id="1"/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107950</wp:posOffset>
            </wp:positionV>
            <wp:extent cx="1224280" cy="1224280"/>
            <wp:effectExtent l="0" t="0" r="0" b="0"/>
            <wp:wrapTopAndBottom/>
            <wp:docPr id="7" name="图片 1" descr="2fa40bdc9bfba5894f14b0679daac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fa40bdc9bfba5894f14b0679daac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85DE3">
      <w:pPr>
        <w:pStyle w:val="a0"/>
      </w:pPr>
    </w:p>
    <w:p w:rsidR="00000000" w:rsidRDefault="00185DE3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000000" w:rsidRDefault="00185DE3">
      <w:pPr>
        <w:pStyle w:val="BodyText1I2"/>
        <w:spacing w:line="560" w:lineRule="exact"/>
        <w:ind w:firstLine="640"/>
        <w:jc w:val="right"/>
        <w:rPr>
          <w:rFonts w:hAnsi="仿宋_GB2312" w:cs="仿宋_GB2312" w:hint="eastAsia"/>
          <w:szCs w:val="32"/>
        </w:rPr>
      </w:pPr>
      <w:r>
        <w:rPr>
          <w:rFonts w:hAnsi="仿宋_GB2312" w:cs="仿宋_GB2312" w:hint="eastAsia"/>
          <w:szCs w:val="32"/>
        </w:rPr>
        <w:t>鄂尔多斯市康巴什区人民政府办公室</w:t>
      </w:r>
    </w:p>
    <w:p w:rsidR="00185DE3" w:rsidRDefault="00185DE3">
      <w:pPr>
        <w:pStyle w:val="BodyText1I2"/>
        <w:spacing w:line="560" w:lineRule="exact"/>
        <w:ind w:firstLine="640"/>
        <w:jc w:val="center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 xml:space="preserve">                    2022</w:t>
      </w:r>
      <w:r>
        <w:rPr>
          <w:rFonts w:hAnsi="仿宋_GB2312" w:cs="仿宋_GB2312" w:hint="eastAsia"/>
          <w:szCs w:val="32"/>
        </w:rPr>
        <w:t>年</w:t>
      </w:r>
      <w:r>
        <w:rPr>
          <w:rFonts w:hAnsi="仿宋_GB2312" w:cs="仿宋_GB2312" w:hint="eastAsia"/>
          <w:szCs w:val="32"/>
        </w:rPr>
        <w:t>6</w:t>
      </w:r>
      <w:r>
        <w:rPr>
          <w:rFonts w:hAnsi="仿宋_GB2312" w:cs="仿宋_GB2312" w:hint="eastAsia"/>
          <w:szCs w:val="32"/>
        </w:rPr>
        <w:t>月</w:t>
      </w:r>
      <w:r>
        <w:rPr>
          <w:rFonts w:hAnsi="仿宋_GB2312" w:cs="仿宋_GB2312" w:hint="eastAsia"/>
          <w:szCs w:val="32"/>
        </w:rPr>
        <w:t>1</w:t>
      </w:r>
      <w:r>
        <w:rPr>
          <w:rFonts w:hAnsi="仿宋_GB2312" w:cs="仿宋_GB2312" w:hint="eastAsia"/>
          <w:szCs w:val="32"/>
        </w:rPr>
        <w:t>日</w:t>
      </w:r>
      <w:bookmarkEnd w:id="0"/>
    </w:p>
    <w:sectPr w:rsidR="00185DE3">
      <w:footerReference w:type="default" r:id="rId8"/>
      <w:pgSz w:w="11906" w:h="16838"/>
      <w:pgMar w:top="2154" w:right="1474" w:bottom="2098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DE3" w:rsidRDefault="00185DE3">
      <w:r>
        <w:separator/>
      </w:r>
    </w:p>
  </w:endnote>
  <w:endnote w:type="continuationSeparator" w:id="0">
    <w:p w:rsidR="00185DE3" w:rsidRDefault="0018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EDB130FA-DE1D-4996-B812-6382B30D6A3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4CF2D4A-98EB-4DFA-AEA6-2487822323C0}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45E45">
    <w:pPr>
      <w:pStyle w:val="a8"/>
      <w:rPr>
        <w:rFonts w:ascii="宋体" w:hAnsi="宋体" w:cs="宋体" w:hint="eastAsia"/>
        <w:kern w:val="0"/>
        <w:sz w:val="28"/>
        <w:szCs w:val="28"/>
        <w:lang w:bidi="ar"/>
      </w:rPr>
    </w:pPr>
    <w:r>
      <w:rPr>
        <w:rFonts w:ascii="宋体" w:hAnsi="宋体" w:cs="宋体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1905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5DE3">
                          <w:pPr>
                            <w:pStyle w:val="a8"/>
                          </w:pPr>
                          <w:r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2.15pt;margin-top:0;width:49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RPvwIAALI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185DE3">
                    <w:pPr>
                      <w:pStyle w:val="a8"/>
                    </w:pPr>
                    <w:r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6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185DE3">
    <w:pPr>
      <w:pStyle w:val="a8"/>
      <w:rPr>
        <w:rStyle w:val="a6"/>
        <w:rFonts w:ascii="宋体" w:hAnsi="宋体"/>
        <w:sz w:val="28"/>
        <w:szCs w:val="28"/>
      </w:rPr>
    </w:pPr>
  </w:p>
  <w:p w:rsidR="00000000" w:rsidRDefault="00185D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DE3" w:rsidRDefault="00185DE3">
      <w:r>
        <w:separator/>
      </w:r>
    </w:p>
  </w:footnote>
  <w:footnote w:type="continuationSeparator" w:id="0">
    <w:p w:rsidR="00185DE3" w:rsidRDefault="0018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0BCAAE"/>
    <w:multiLevelType w:val="singleLevel"/>
    <w:tmpl w:val="830BCA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B8428D1"/>
    <w:multiLevelType w:val="singleLevel"/>
    <w:tmpl w:val="8B8428D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FB"/>
    <w:rsid w:val="000738CB"/>
    <w:rsid w:val="00086C3F"/>
    <w:rsid w:val="000A48FB"/>
    <w:rsid w:val="00132C71"/>
    <w:rsid w:val="00185DE3"/>
    <w:rsid w:val="001E54C7"/>
    <w:rsid w:val="00352401"/>
    <w:rsid w:val="0040658A"/>
    <w:rsid w:val="00436BCF"/>
    <w:rsid w:val="00445E45"/>
    <w:rsid w:val="00460243"/>
    <w:rsid w:val="004B0235"/>
    <w:rsid w:val="004D6396"/>
    <w:rsid w:val="004E2924"/>
    <w:rsid w:val="005332B3"/>
    <w:rsid w:val="005532E3"/>
    <w:rsid w:val="005E7E7F"/>
    <w:rsid w:val="006E1B27"/>
    <w:rsid w:val="006F460C"/>
    <w:rsid w:val="00781C7B"/>
    <w:rsid w:val="007B2F2C"/>
    <w:rsid w:val="007D421E"/>
    <w:rsid w:val="00887490"/>
    <w:rsid w:val="008C143C"/>
    <w:rsid w:val="009164FE"/>
    <w:rsid w:val="00951F44"/>
    <w:rsid w:val="009B4E01"/>
    <w:rsid w:val="00A10067"/>
    <w:rsid w:val="00C72A7E"/>
    <w:rsid w:val="00CA4399"/>
    <w:rsid w:val="00CB2E82"/>
    <w:rsid w:val="00D652BB"/>
    <w:rsid w:val="00D76091"/>
    <w:rsid w:val="00DE7F92"/>
    <w:rsid w:val="00E2360A"/>
    <w:rsid w:val="015F1583"/>
    <w:rsid w:val="017D0CDF"/>
    <w:rsid w:val="03B43885"/>
    <w:rsid w:val="05813BF2"/>
    <w:rsid w:val="06D647A6"/>
    <w:rsid w:val="071D64C5"/>
    <w:rsid w:val="0BCD0809"/>
    <w:rsid w:val="0F1E3E54"/>
    <w:rsid w:val="133819DE"/>
    <w:rsid w:val="17BD01F1"/>
    <w:rsid w:val="197152AC"/>
    <w:rsid w:val="1CD41CA9"/>
    <w:rsid w:val="1D43772E"/>
    <w:rsid w:val="1F3225C0"/>
    <w:rsid w:val="1F364289"/>
    <w:rsid w:val="23F04779"/>
    <w:rsid w:val="26FF370C"/>
    <w:rsid w:val="27AA53F4"/>
    <w:rsid w:val="2D3F4690"/>
    <w:rsid w:val="2E46229E"/>
    <w:rsid w:val="30336B67"/>
    <w:rsid w:val="30E06DF2"/>
    <w:rsid w:val="322E5F2D"/>
    <w:rsid w:val="363F089B"/>
    <w:rsid w:val="373E6677"/>
    <w:rsid w:val="38392FEF"/>
    <w:rsid w:val="39DA648F"/>
    <w:rsid w:val="3A7749E1"/>
    <w:rsid w:val="3D9406F1"/>
    <w:rsid w:val="3E0A4530"/>
    <w:rsid w:val="3EAB4900"/>
    <w:rsid w:val="3F210055"/>
    <w:rsid w:val="469926C9"/>
    <w:rsid w:val="47046C98"/>
    <w:rsid w:val="47933012"/>
    <w:rsid w:val="48232420"/>
    <w:rsid w:val="486B34F5"/>
    <w:rsid w:val="488D00F4"/>
    <w:rsid w:val="4A592636"/>
    <w:rsid w:val="4D2D77F2"/>
    <w:rsid w:val="4E600546"/>
    <w:rsid w:val="4E8D775F"/>
    <w:rsid w:val="52A54205"/>
    <w:rsid w:val="52D028A5"/>
    <w:rsid w:val="53363CDB"/>
    <w:rsid w:val="55DE56AF"/>
    <w:rsid w:val="55FC201E"/>
    <w:rsid w:val="58FB3CBE"/>
    <w:rsid w:val="5BF844BB"/>
    <w:rsid w:val="5BFB710B"/>
    <w:rsid w:val="5D04134A"/>
    <w:rsid w:val="5EFC5FA0"/>
    <w:rsid w:val="63746CA2"/>
    <w:rsid w:val="66B958DF"/>
    <w:rsid w:val="6AA329C8"/>
    <w:rsid w:val="6AEB57EA"/>
    <w:rsid w:val="6AFA5BD5"/>
    <w:rsid w:val="6C6F7A68"/>
    <w:rsid w:val="6DA75CD0"/>
    <w:rsid w:val="6EED0E83"/>
    <w:rsid w:val="72565004"/>
    <w:rsid w:val="74152695"/>
    <w:rsid w:val="75A71BC5"/>
    <w:rsid w:val="76772F4A"/>
    <w:rsid w:val="7D03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1451B"/>
  <w15:chartTrackingRefBased/>
  <w15:docId w15:val="{752C56B6-560A-4D99-A39D-B7E99D79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link w:val="4Char"/>
    <w:semiHidden/>
    <w:rPr>
      <w:rFonts w:eastAsia="宋体"/>
      <w:sz w:val="21"/>
      <w:szCs w:val="24"/>
    </w:rPr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Pr>
      <w:rFonts w:eastAsia="宋体"/>
      <w:b/>
      <w:bCs/>
      <w:sz w:val="21"/>
      <w:szCs w:val="24"/>
    </w:rPr>
  </w:style>
  <w:style w:type="character" w:styleId="a5">
    <w:name w:val="Hyperlink"/>
    <w:basedOn w:val="a1"/>
    <w:qFormat/>
    <w:rPr>
      <w:rFonts w:eastAsia="宋体"/>
      <w:color w:val="0000FF"/>
      <w:sz w:val="21"/>
      <w:szCs w:val="24"/>
      <w:u w:val="single"/>
    </w:rPr>
  </w:style>
  <w:style w:type="character" w:styleId="a6">
    <w:name w:val="page number"/>
    <w:basedOn w:val="a1"/>
    <w:rPr>
      <w:rFonts w:ascii="Times New Roman" w:eastAsia="宋体" w:hint="default"/>
      <w:sz w:val="21"/>
      <w:szCs w:val="24"/>
    </w:rPr>
  </w:style>
  <w:style w:type="character" w:customStyle="1" w:styleId="a7">
    <w:name w:val="页脚 字符"/>
    <w:basedOn w:val="a1"/>
    <w:link w:val="a8"/>
    <w:rPr>
      <w:rFonts w:eastAsia="宋体"/>
      <w:kern w:val="2"/>
      <w:sz w:val="18"/>
      <w:szCs w:val="18"/>
    </w:rPr>
  </w:style>
  <w:style w:type="character" w:customStyle="1" w:styleId="a9">
    <w:name w:val="页眉 字符"/>
    <w:basedOn w:val="a1"/>
    <w:link w:val="aa"/>
    <w:rPr>
      <w:rFonts w:eastAsia="宋体"/>
      <w:kern w:val="2"/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2">
    <w:name w:val="Body Text First Indent 2"/>
    <w:basedOn w:val="ab"/>
    <w:qFormat/>
    <w:pPr>
      <w:ind w:firstLineChars="200" w:firstLine="420"/>
    </w:p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Body Text 2"/>
    <w:basedOn w:val="a"/>
    <w:pPr>
      <w:jc w:val="center"/>
    </w:pPr>
    <w:rPr>
      <w:rFonts w:ascii="仿宋_GB2312"/>
      <w:sz w:val="44"/>
    </w:rPr>
  </w:style>
  <w:style w:type="paragraph" w:styleId="ab">
    <w:name w:val="Body Text Indent"/>
    <w:basedOn w:val="a"/>
    <w:qFormat/>
    <w:pPr>
      <w:ind w:firstLineChars="150" w:firstLine="480"/>
    </w:pPr>
    <w:rPr>
      <w:bCs/>
      <w:szCs w:val="32"/>
    </w:rPr>
  </w:style>
  <w:style w:type="paragraph" w:styleId="aa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0">
    <w:name w:val="Body Text"/>
    <w:basedOn w:val="a"/>
    <w:next w:val="a8"/>
    <w:rPr>
      <w:rFonts w:hint="eastAsia"/>
      <w:spacing w:val="-6"/>
    </w:rPr>
  </w:style>
  <w:style w:type="paragraph" w:customStyle="1" w:styleId="NormalWeb">
    <w:name w:val="Normal (Web)"/>
    <w:basedOn w:val="a"/>
    <w:pPr>
      <w:spacing w:before="100" w:beforeAutospacing="1" w:after="100" w:afterAutospacing="1"/>
      <w:jc w:val="left"/>
    </w:pPr>
    <w:rPr>
      <w:rFonts w:hint="eastAsia"/>
      <w:spacing w:val="-6"/>
      <w:sz w:val="24"/>
    </w:rPr>
  </w:style>
  <w:style w:type="paragraph" w:customStyle="1" w:styleId="BodyText">
    <w:name w:val="BodyText"/>
    <w:next w:val="a8"/>
    <w:qFormat/>
    <w:pPr>
      <w:widowControl w:val="0"/>
      <w:spacing w:after="120"/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customStyle="1" w:styleId="4Char">
    <w:name w:val="4 Char"/>
    <w:basedOn w:val="a"/>
    <w:link w:val="a1"/>
  </w:style>
  <w:style w:type="paragraph" w:customStyle="1" w:styleId="BodyText1I2">
    <w:name w:val="BodyText1I2"/>
    <w:basedOn w:val="BodyTextIndent"/>
    <w:qFormat/>
    <w:pPr>
      <w:spacing w:after="0"/>
      <w:ind w:leftChars="0" w:left="0" w:firstLineChars="200" w:firstLine="420"/>
    </w:pPr>
    <w:rPr>
      <w:rFonts w:ascii="仿宋_GB2312" w:eastAsia="仿宋_GB2312"/>
      <w:kern w:val="0"/>
      <w:sz w:val="32"/>
    </w:r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  <w:style w:type="paragraph" w:customStyle="1" w:styleId="BodyTextIndent2">
    <w:name w:val="Body Text Indent 2"/>
    <w:basedOn w:val="a"/>
    <w:pPr>
      <w:ind w:firstLineChars="200" w:firstLine="640"/>
    </w:pPr>
    <w:rPr>
      <w:sz w:val="32"/>
      <w:szCs w:val="3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Char">
    <w:name w:val=" Char"/>
    <w:basedOn w:val="a"/>
    <w:qFormat/>
    <w:pPr>
      <w:spacing w:line="360" w:lineRule="auto"/>
      <w:ind w:firstLineChars="200" w:firstLine="200"/>
    </w:pPr>
    <w:rPr>
      <w:szCs w:val="20"/>
    </w:rPr>
  </w:style>
  <w:style w:type="paragraph" w:customStyle="1" w:styleId="CharChar1CharCharCharChar">
    <w:name w:val=" Char Char1 Char Char Char Char"/>
    <w:basedOn w:val="a"/>
    <w:pPr>
      <w:widowControl/>
      <w:spacing w:after="160" w:line="240" w:lineRule="exact"/>
      <w:jc w:val="left"/>
    </w:pPr>
  </w:style>
  <w:style w:type="paragraph" w:customStyle="1" w:styleId="10">
    <w:name w:val="正文1"/>
    <w:qFormat/>
    <w:pPr>
      <w:widowControl w:val="0"/>
      <w:snapToGrid w:val="0"/>
      <w:spacing w:line="384" w:lineRule="auto"/>
      <w:ind w:firstLineChars="200"/>
      <w:jc w:val="both"/>
    </w:pPr>
    <w:rPr>
      <w:rFonts w:eastAsia="仿宋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2022-05-30T07:15:00Z</cp:lastPrinted>
  <dcterms:created xsi:type="dcterms:W3CDTF">2022-06-29T09:35:00Z</dcterms:created>
  <dcterms:modified xsi:type="dcterms:W3CDTF">2022-06-29T09:35:00Z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