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82C2" w14:textId="77777777" w:rsidR="003E63A0" w:rsidRPr="003E63A0" w:rsidRDefault="003E63A0" w:rsidP="003E63A0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3E63A0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鄂尔多斯市康巴什区人民政府关于印发《鄂尔多斯市康巴什区电动汽车充电设施专项规划（2021年-2030年）》的通知</w:t>
      </w:r>
    </w:p>
    <w:p w14:paraId="2299668B" w14:textId="25636042" w:rsidR="006334DE" w:rsidRPr="003E63A0" w:rsidRDefault="006334DE"/>
    <w:p w14:paraId="518DAEA7" w14:textId="77777777" w:rsidR="003E63A0" w:rsidRPr="003E63A0" w:rsidRDefault="003E63A0" w:rsidP="003E63A0">
      <w:pPr>
        <w:widowControl/>
        <w:shd w:val="clear" w:color="auto" w:fill="FFFFFF"/>
        <w:spacing w:line="508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各街道办事处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区直各部门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各垂直管理部门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各企事业单位：</w:t>
      </w:r>
    </w:p>
    <w:p w14:paraId="437214C9" w14:textId="77777777" w:rsidR="003E63A0" w:rsidRPr="003E63A0" w:rsidRDefault="003E63A0" w:rsidP="003E63A0">
      <w:pPr>
        <w:widowControl/>
        <w:shd w:val="clear" w:color="auto" w:fill="FFFFFF"/>
        <w:spacing w:line="508" w:lineRule="atLeast"/>
        <w:ind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微软雅黑" w:eastAsia="微软雅黑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经区人民政府同意，现将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《鄂尔多斯市康巴什区电动汽车充电设施专项规划（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年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-2030年）》印发给你们，请结合实际，认真贯彻落实。</w:t>
      </w:r>
    </w:p>
    <w:p w14:paraId="0A942DE0" w14:textId="77777777" w:rsidR="003E63A0" w:rsidRPr="003E63A0" w:rsidRDefault="003E63A0" w:rsidP="003E63A0">
      <w:pPr>
        <w:widowControl/>
        <w:shd w:val="clear" w:color="auto" w:fill="FFFFFF"/>
        <w:spacing w:line="508" w:lineRule="atLeast"/>
        <w:rPr>
          <w:rFonts w:ascii="Calibri" w:eastAsia="宋体" w:hAnsi="Calibri" w:cs="Calibri"/>
          <w:color w:val="333333"/>
          <w:kern w:val="0"/>
          <w:szCs w:val="21"/>
          <w14:ligatures w14:val="none"/>
        </w:rPr>
      </w:pPr>
      <w:r w:rsidRPr="003E63A0">
        <w:rPr>
          <w:rFonts w:ascii="宋体" w:eastAsia="宋体" w:hAnsi="宋体" w:cs="Calibri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</w:t>
      </w:r>
    </w:p>
    <w:p w14:paraId="71B0AF75" w14:textId="77777777" w:rsidR="003E63A0" w:rsidRPr="003E63A0" w:rsidRDefault="003E63A0" w:rsidP="003E63A0">
      <w:pPr>
        <w:widowControl/>
        <w:shd w:val="clear" w:color="auto" w:fill="FFFFFF"/>
        <w:spacing w:line="508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                   </w:t>
      </w:r>
    </w:p>
    <w:p w14:paraId="2248077A" w14:textId="77777777" w:rsidR="003E63A0" w:rsidRPr="003E63A0" w:rsidRDefault="003E63A0" w:rsidP="003E63A0">
      <w:pPr>
        <w:widowControl/>
        <w:shd w:val="clear" w:color="auto" w:fill="FFFFFF"/>
        <w:spacing w:line="508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                    </w:t>
      </w: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</w:t>
      </w:r>
    </w:p>
    <w:p w14:paraId="4053A36B" w14:textId="77777777" w:rsidR="003E63A0" w:rsidRPr="003E63A0" w:rsidRDefault="003E63A0" w:rsidP="003E63A0">
      <w:pPr>
        <w:widowControl/>
        <w:shd w:val="clear" w:color="auto" w:fill="FFFFFF"/>
        <w:spacing w:line="508" w:lineRule="atLeast"/>
        <w:ind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                     </w:t>
      </w:r>
      <w:r w:rsidRPr="003E63A0">
        <w:rPr>
          <w:rFonts w:ascii="楷体_GB2312" w:eastAsia="楷体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2021年9月24日</w:t>
      </w:r>
    </w:p>
    <w:p w14:paraId="63B12060" w14:textId="77777777" w:rsidR="003E63A0" w:rsidRPr="003E63A0" w:rsidRDefault="003E63A0" w:rsidP="003E63A0">
      <w:pPr>
        <w:widowControl/>
        <w:shd w:val="clear" w:color="auto" w:fill="FFFFFF"/>
        <w:spacing w:line="508" w:lineRule="atLeast"/>
        <w:ind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</w:pPr>
      <w:r w:rsidRPr="003E63A0"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  <w:t> </w:t>
      </w:r>
    </w:p>
    <w:p w14:paraId="1D340148" w14:textId="77777777" w:rsidR="003E63A0" w:rsidRPr="003E63A0" w:rsidRDefault="003E63A0" w:rsidP="003E63A0">
      <w:pPr>
        <w:widowControl/>
        <w:rPr>
          <w:rFonts w:ascii="Times New Roman" w:eastAsia="楷体_GB2312" w:hAnsi="Times New Roman" w:cs="Times New Roman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</w:pPr>
      <w:r w:rsidRPr="003E63A0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   </w:t>
      </w:r>
    </w:p>
    <w:p w14:paraId="6F21EB0A" w14:textId="77777777" w:rsidR="003E63A0" w:rsidRPr="003E63A0" w:rsidRDefault="003E63A0" w:rsidP="003E63A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3E63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342CE34" w14:textId="77777777" w:rsidR="003E63A0" w:rsidRPr="003E63A0" w:rsidRDefault="003E63A0" w:rsidP="003E63A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E63A0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</w:t>
      </w:r>
      <w:r w:rsidRPr="003E63A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附件：《鄂尔多斯市康巴什区电动汽车充电设施专项规划（202</w:t>
      </w:r>
      <w:r w:rsidRPr="003E63A0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</w:t>
      </w:r>
      <w:r w:rsidRPr="003E63A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年</w:t>
      </w:r>
      <w:r w:rsidRPr="003E63A0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-2030</w:t>
      </w:r>
      <w:r w:rsidRPr="003E63A0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年）》</w:t>
      </w:r>
      <w:r w:rsidRPr="003E63A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14:ligatures w14:val="none"/>
        </w:rPr>
        <w:t> </w:t>
      </w:r>
    </w:p>
    <w:p w14:paraId="34ED6633" w14:textId="77777777" w:rsidR="003E63A0" w:rsidRPr="003E63A0" w:rsidRDefault="003E63A0" w:rsidP="003E63A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3E63A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   由于附件内容较多，如有需要请自行下载。邮箱：erds</w:t>
      </w:r>
      <w:hyperlink r:id="rId4" w:history="1">
        <w:r w:rsidRPr="003E63A0">
          <w:rPr>
            <w:rFonts w:ascii="微软雅黑" w:eastAsia="微软雅黑" w:hAnsi="微软雅黑" w:cs="宋体" w:hint="eastAsia"/>
            <w:color w:val="000000"/>
            <w:kern w:val="0"/>
            <w:sz w:val="32"/>
            <w:szCs w:val="32"/>
            <w:u w:val="single"/>
            <w:bdr w:val="none" w:sz="0" w:space="0" w:color="auto" w:frame="1"/>
            <w14:ligatures w14:val="none"/>
          </w:rPr>
          <w:t>kbsfgw@126.com</w:t>
        </w:r>
      </w:hyperlink>
      <w:r w:rsidRPr="003E63A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14:ligatures w14:val="none"/>
        </w:rPr>
        <w:t> 密码：fgw@123456</w:t>
      </w:r>
    </w:p>
    <w:p w14:paraId="70707C18" w14:textId="77777777" w:rsidR="003E63A0" w:rsidRPr="003E63A0" w:rsidRDefault="003E63A0">
      <w:pPr>
        <w:rPr>
          <w:rFonts w:hint="eastAsia"/>
        </w:rPr>
      </w:pPr>
    </w:p>
    <w:sectPr w:rsidR="003E63A0" w:rsidRPr="003E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F6"/>
    <w:rsid w:val="003E63A0"/>
    <w:rsid w:val="006334DE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2424"/>
  <w15:chartTrackingRefBased/>
  <w15:docId w15:val="{6716F949-2F66-45BA-B45C-B59D962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E63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63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4">
    <w:name w:val="正文文本 字符"/>
    <w:basedOn w:val="a0"/>
    <w:link w:val="a3"/>
    <w:uiPriority w:val="99"/>
    <w:semiHidden/>
    <w:rsid w:val="003E63A0"/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rsid w:val="003E63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uiPriority w:val="99"/>
    <w:semiHidden/>
    <w:unhideWhenUsed/>
    <w:rsid w:val="003E63A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3E63A0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bsfgw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2024-07-18T01:32:00Z</dcterms:created>
  <dcterms:modified xsi:type="dcterms:W3CDTF">2024-07-18T01:32:00Z</dcterms:modified>
</cp:coreProperties>
</file>