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r>
        <w:rPr>
          <w:rFonts w:hint="eastAsia" w:ascii="方正小标宋简体" w:hAnsi="方正小标宋简体" w:eastAsia="方正小标宋简体" w:cs="方正小标宋简体"/>
          <w:b w:val="0"/>
          <w:i w:val="0"/>
          <w:caps w:val="0"/>
          <w:spacing w:val="0"/>
          <w:w w:val="100"/>
          <w:sz w:val="44"/>
          <w:szCs w:val="44"/>
          <w:lang w:val="en-US" w:eastAsia="zh-CN"/>
        </w:rPr>
        <w:t>康巴什区政务公开领导小组办公室关于</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rPr>
      </w:pPr>
      <w:r>
        <w:rPr>
          <w:rFonts w:hint="eastAsia" w:ascii="方正小标宋简体" w:hAnsi="方正小标宋简体" w:eastAsia="方正小标宋简体" w:cs="方正小标宋简体"/>
          <w:b w:val="0"/>
          <w:i w:val="0"/>
          <w:caps w:val="0"/>
          <w:spacing w:val="0"/>
          <w:w w:val="100"/>
          <w:sz w:val="44"/>
          <w:szCs w:val="44"/>
          <w:lang w:val="en-US" w:eastAsia="zh-CN"/>
        </w:rPr>
        <w:t>印发康巴什区2021年</w:t>
      </w:r>
      <w:r>
        <w:rPr>
          <w:rFonts w:hint="eastAsia" w:ascii="方正小标宋简体" w:hAnsi="方正小标宋简体" w:eastAsia="方正小标宋简体" w:cs="方正小标宋简体"/>
          <w:b w:val="0"/>
          <w:i w:val="0"/>
          <w:caps w:val="0"/>
          <w:spacing w:val="0"/>
          <w:w w:val="100"/>
          <w:sz w:val="44"/>
          <w:szCs w:val="44"/>
        </w:rPr>
        <w:t>政务公开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Fonts w:hint="default" w:ascii="方正小标宋简体" w:hAnsi="方正小标宋简体" w:eastAsia="方正小标宋简体" w:cs="方正小标宋简体"/>
          <w:b w:val="0"/>
          <w:i w:val="0"/>
          <w:caps w:val="0"/>
          <w:spacing w:val="0"/>
          <w:w w:val="100"/>
          <w:sz w:val="44"/>
          <w:szCs w:val="44"/>
          <w:lang w:val="en-US" w:eastAsia="zh-CN"/>
        </w:rPr>
      </w:pPr>
      <w:r>
        <w:rPr>
          <w:rFonts w:hint="eastAsia" w:ascii="方正小标宋简体" w:hAnsi="方正小标宋简体" w:eastAsia="方正小标宋简体" w:cs="方正小标宋简体"/>
          <w:b w:val="0"/>
          <w:i w:val="0"/>
          <w:caps w:val="0"/>
          <w:spacing w:val="0"/>
          <w:w w:val="100"/>
          <w:sz w:val="44"/>
          <w:szCs w:val="44"/>
        </w:rPr>
        <w:t>工作要点</w:t>
      </w:r>
      <w:r>
        <w:rPr>
          <w:rFonts w:hint="eastAsia" w:ascii="方正小标宋简体" w:hAnsi="方正小标宋简体" w:eastAsia="方正小标宋简体" w:cs="方正小标宋简体"/>
          <w:b w:val="0"/>
          <w:i w:val="0"/>
          <w:caps w:val="0"/>
          <w:spacing w:val="0"/>
          <w:w w:val="100"/>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left"/>
        <w:textAlignment w:val="baseline"/>
        <w:rPr>
          <w:rFonts w:hint="eastAsia" w:ascii="仿宋" w:hAnsi="仿宋" w:eastAsia="仿宋" w:cs="仿宋"/>
          <w:b w:val="0"/>
          <w:i w:val="0"/>
          <w:caps w:val="0"/>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_GB2312" w:hAnsi="楷体_GB2312" w:eastAsia="楷体_GB2312" w:cs="楷体_GB2312"/>
          <w:color w:val="auto"/>
          <w:spacing w:val="0"/>
          <w:w w:val="100"/>
          <w:sz w:val="32"/>
          <w:szCs w:val="32"/>
          <w:lang w:val="en-US" w:eastAsia="zh-CN"/>
        </w:rPr>
      </w:pPr>
      <w:r>
        <w:rPr>
          <w:rFonts w:hint="eastAsia" w:ascii="楷体_GB2312" w:hAnsi="楷体_GB2312" w:eastAsia="楷体_GB2312" w:cs="楷体_GB2312"/>
          <w:color w:val="auto"/>
          <w:spacing w:val="0"/>
          <w:w w:val="100"/>
          <w:sz w:val="32"/>
          <w:szCs w:val="32"/>
          <w:lang w:val="en-US" w:eastAsia="zh-CN"/>
        </w:rPr>
        <w:t>各街道办事处，各部门，各垂直管理部门，各企事业单位：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pacing w:val="0"/>
          <w:w w:val="100"/>
          <w:sz w:val="32"/>
          <w:szCs w:val="32"/>
          <w:lang w:val="en-US" w:eastAsia="zh-CN"/>
        </w:rPr>
      </w:pPr>
      <w:r>
        <w:rPr>
          <w:rFonts w:hint="eastAsia" w:ascii="楷体_GB2312" w:hAnsi="楷体_GB2312" w:eastAsia="楷体_GB2312" w:cs="楷体_GB2312"/>
          <w:color w:val="auto"/>
          <w:spacing w:val="0"/>
          <w:w w:val="100"/>
          <w:sz w:val="32"/>
          <w:szCs w:val="32"/>
          <w:lang w:val="en-US" w:eastAsia="zh-CN"/>
        </w:rPr>
        <w:t>经康巴什区人民政府同意，现将《康巴什区2021年政务公开工作要点》印发给你们，请结合实际，认真抓好贯彻落实。</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_GB2312" w:hAnsi="楷体_GB2312" w:eastAsia="楷体_GB2312" w:cs="楷体_GB2312"/>
          <w:color w:val="auto"/>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_GB2312" w:hAnsi="楷体_GB2312" w:eastAsia="楷体_GB2312" w:cs="楷体_GB2312"/>
          <w:color w:val="auto"/>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_GB2312" w:hAnsi="楷体_GB2312" w:eastAsia="楷体_GB2312" w:cs="楷体_GB2312"/>
          <w:color w:val="auto"/>
          <w:spacing w:val="0"/>
          <w:w w:val="100"/>
          <w:sz w:val="32"/>
          <w:szCs w:val="32"/>
          <w:lang w:val="en-US" w:eastAsia="zh-CN"/>
        </w:rPr>
      </w:pPr>
      <w:r>
        <w:rPr>
          <w:rFonts w:hint="eastAsia" w:ascii="楷体_GB2312" w:hAnsi="楷体_GB2312" w:eastAsia="楷体_GB2312" w:cs="楷体_GB2312"/>
          <w:color w:val="auto"/>
          <w:spacing w:val="0"/>
          <w:w w:val="100"/>
          <w:sz w:val="32"/>
          <w:szCs w:val="32"/>
          <w:lang w:val="en-US" w:eastAsia="zh-CN"/>
        </w:rPr>
        <w:t xml:space="preserve">                      康巴什区政务公开领导小组办公室</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_GB2312" w:hAnsi="楷体_GB2312" w:eastAsia="楷体_GB2312" w:cs="楷体_GB2312"/>
          <w:color w:val="auto"/>
          <w:spacing w:val="0"/>
          <w:w w:val="100"/>
          <w:sz w:val="32"/>
          <w:szCs w:val="32"/>
          <w:lang w:val="en-US" w:eastAsia="zh-CN"/>
        </w:rPr>
      </w:pPr>
      <w:r>
        <w:rPr>
          <w:rFonts w:hint="eastAsia" w:ascii="楷体_GB2312" w:hAnsi="楷体_GB2312" w:eastAsia="楷体_GB2312" w:cs="楷体_GB2312"/>
          <w:color w:val="auto"/>
          <w:spacing w:val="0"/>
          <w:w w:val="100"/>
          <w:sz w:val="32"/>
          <w:szCs w:val="32"/>
          <w:lang w:val="en-US" w:eastAsia="zh-CN"/>
        </w:rPr>
        <w:t xml:space="preserve">                          2021年7月30日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pacing w:val="0"/>
          <w:w w:val="100"/>
          <w:sz w:val="32"/>
          <w:szCs w:val="32"/>
          <w:lang w:val="en-US" w:eastAsia="zh-CN"/>
        </w:rPr>
      </w:pPr>
      <w:r>
        <w:rPr>
          <w:rFonts w:hint="eastAsia" w:ascii="楷体_GB2312" w:hAnsi="楷体_GB2312" w:eastAsia="楷体_GB2312" w:cs="楷体_GB2312"/>
          <w:color w:val="auto"/>
          <w:spacing w:val="0"/>
          <w:w w:val="100"/>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left"/>
        <w:textAlignment w:val="baseline"/>
        <w:rPr>
          <w:rFonts w:hint="default" w:ascii="仿宋" w:hAnsi="仿宋" w:eastAsia="仿宋" w:cs="仿宋"/>
          <w:b w:val="0"/>
          <w:i w:val="0"/>
          <w:caps w:val="0"/>
          <w:spacing w:val="0"/>
          <w:w w:val="100"/>
          <w:sz w:val="32"/>
          <w:szCs w:val="32"/>
          <w:lang w:val="en-US" w:eastAsia="zh-CN"/>
        </w:rPr>
      </w:pPr>
    </w:p>
    <w:p>
      <w:pPr>
        <w:keepNext w:val="0"/>
        <w:keepLines w:val="0"/>
        <w:pageBreakBefore w:val="0"/>
        <w:widowControl w:val="0"/>
        <w:kinsoku/>
        <w:wordWrap/>
        <w:overflowPunct/>
        <w:topLinePunct w:val="0"/>
        <w:autoSpaceDE/>
        <w:autoSpaceDN/>
        <w:bidi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p>
    <w:p>
      <w:pPr>
        <w:keepLines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p>
    <w:p>
      <w:pPr>
        <w:keepLines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p>
    <w:p>
      <w:pPr>
        <w:keepLines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p>
    <w:p>
      <w:pPr>
        <w:keepLines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p>
    <w:p>
      <w:pPr>
        <w:keepLines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p>
    <w:p>
      <w:pPr>
        <w:keepLines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p>
    <w:p>
      <w:pPr>
        <w:keepLines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p>
    <w:p>
      <w:pPr>
        <w:keepLines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p>
    <w:p>
      <w:pPr>
        <w:keepLines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p>
    <w:p>
      <w:pPr>
        <w:keepLines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rPr>
      </w:pPr>
      <w:r>
        <w:rPr>
          <w:rFonts w:hint="eastAsia" w:ascii="方正小标宋简体" w:hAnsi="方正小标宋简体" w:eastAsia="方正小标宋简体" w:cs="方正小标宋简体"/>
          <w:b w:val="0"/>
          <w:i w:val="0"/>
          <w:caps w:val="0"/>
          <w:spacing w:val="0"/>
          <w:w w:val="100"/>
          <w:sz w:val="44"/>
          <w:szCs w:val="44"/>
          <w:lang w:val="en-US" w:eastAsia="zh-CN"/>
        </w:rPr>
        <w:t>康巴什区</w:t>
      </w:r>
      <w:r>
        <w:rPr>
          <w:rFonts w:hint="eastAsia" w:ascii="方正小标宋简体" w:hAnsi="方正小标宋简体" w:eastAsia="方正小标宋简体" w:cs="方正小标宋简体"/>
          <w:b w:val="0"/>
          <w:i w:val="0"/>
          <w:caps w:val="0"/>
          <w:spacing w:val="0"/>
          <w:w w:val="100"/>
          <w:sz w:val="44"/>
          <w:szCs w:val="44"/>
        </w:rPr>
        <w:t>2021年政务公开工作要点</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2021年是中国共产党成立100周年，是“十四五”规划开局之年。今年，康巴什区政务公开工作，要以习近平新时代中国特色社会主义思想为指导，全面贯彻党的十九大和十九届二中、三中、四中、五中全会精神，</w:t>
      </w:r>
      <w:r>
        <w:rPr>
          <w:rFonts w:hint="eastAsia" w:ascii="仿宋_GB2312" w:hAnsi="仿宋_GB2312" w:eastAsia="仿宋_GB2312" w:cs="仿宋_GB2312"/>
          <w:b w:val="0"/>
          <w:i w:val="0"/>
          <w:caps w:val="0"/>
          <w:color w:val="000000"/>
          <w:spacing w:val="0"/>
          <w:w w:val="100"/>
          <w:sz w:val="32"/>
          <w:szCs w:val="32"/>
        </w:rPr>
        <w:t>深入</w:t>
      </w:r>
      <w:r>
        <w:rPr>
          <w:rFonts w:hint="eastAsia" w:ascii="仿宋_GB2312" w:hAnsi="仿宋_GB2312" w:eastAsia="仿宋_GB2312" w:cs="仿宋_GB2312"/>
          <w:b w:val="0"/>
          <w:i w:val="0"/>
          <w:caps w:val="0"/>
          <w:color w:val="000000"/>
          <w:spacing w:val="0"/>
          <w:w w:val="100"/>
          <w:sz w:val="32"/>
          <w:szCs w:val="32"/>
          <w:lang w:val="en-US" w:eastAsia="zh-CN"/>
        </w:rPr>
        <w:t>落实</w:t>
      </w:r>
      <w:r>
        <w:rPr>
          <w:rFonts w:hint="eastAsia" w:ascii="仿宋_GB2312" w:hAnsi="仿宋_GB2312" w:eastAsia="仿宋_GB2312" w:cs="仿宋_GB2312"/>
          <w:b w:val="0"/>
          <w:i w:val="0"/>
          <w:caps w:val="0"/>
          <w:color w:val="000000"/>
          <w:spacing w:val="0"/>
          <w:w w:val="100"/>
          <w:sz w:val="32"/>
          <w:szCs w:val="32"/>
        </w:rPr>
        <w:t>习近平总书记在参加十三届全国人大四次会议内蒙古代表团审议时重要讲话</w:t>
      </w:r>
      <w:r>
        <w:rPr>
          <w:rFonts w:hint="eastAsia" w:ascii="仿宋_GB2312" w:hAnsi="仿宋_GB2312" w:eastAsia="仿宋_GB2312" w:cs="仿宋_GB2312"/>
          <w:b w:val="0"/>
          <w:i w:val="0"/>
          <w:caps w:val="0"/>
          <w:color w:val="000000"/>
          <w:spacing w:val="0"/>
          <w:w w:val="100"/>
          <w:sz w:val="32"/>
          <w:szCs w:val="32"/>
          <w:lang w:eastAsia="zh-CN"/>
        </w:rPr>
        <w:t>和</w:t>
      </w:r>
      <w:r>
        <w:rPr>
          <w:rFonts w:hint="eastAsia" w:ascii="仿宋_GB2312" w:hAnsi="仿宋_GB2312" w:eastAsia="仿宋_GB2312" w:cs="仿宋_GB2312"/>
          <w:b w:val="0"/>
          <w:i w:val="0"/>
          <w:caps w:val="0"/>
          <w:color w:val="000000"/>
          <w:spacing w:val="0"/>
          <w:w w:val="100"/>
          <w:sz w:val="32"/>
          <w:szCs w:val="32"/>
        </w:rPr>
        <w:t>全区优化营商环境大会</w:t>
      </w:r>
      <w:r>
        <w:rPr>
          <w:rFonts w:hint="eastAsia" w:ascii="仿宋_GB2312" w:hAnsi="仿宋_GB2312" w:eastAsia="仿宋_GB2312" w:cs="仿宋_GB2312"/>
          <w:b w:val="0"/>
          <w:i w:val="0"/>
          <w:caps w:val="0"/>
          <w:color w:val="000000"/>
          <w:spacing w:val="0"/>
          <w:w w:val="100"/>
          <w:sz w:val="32"/>
          <w:szCs w:val="32"/>
          <w:lang w:eastAsia="zh-CN"/>
        </w:rPr>
        <w:t>会议</w:t>
      </w:r>
      <w:r>
        <w:rPr>
          <w:rFonts w:hint="eastAsia" w:ascii="仿宋_GB2312" w:hAnsi="仿宋_GB2312" w:eastAsia="仿宋_GB2312" w:cs="仿宋_GB2312"/>
          <w:b w:val="0"/>
          <w:i w:val="0"/>
          <w:caps w:val="0"/>
          <w:color w:val="000000"/>
          <w:spacing w:val="0"/>
          <w:w w:val="100"/>
          <w:sz w:val="32"/>
          <w:szCs w:val="32"/>
        </w:rPr>
        <w:t>精神</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spacing w:val="0"/>
          <w:w w:val="100"/>
          <w:sz w:val="32"/>
          <w:szCs w:val="32"/>
          <w:lang w:val="en-US" w:eastAsia="zh-CN"/>
        </w:rPr>
        <w:t>立足新发展阶段、贯彻新发展理念、构建新发展格局，推动高质量发展，坚持以人民为中心深化政务公开决策部署，充分发挥政务公开在建设法治政府、服务型政府等方面的促进作用，加快转变政府职能，推动政府决策和管理服务更加透明规范，为康巴什区现代化建设和高质量发展提供有力支撑。</w:t>
      </w:r>
    </w:p>
    <w:p>
      <w:pPr>
        <w:keepLines w:val="0"/>
        <w:widowControl w:val="0"/>
        <w:numPr>
          <w:ilvl w:val="0"/>
          <w:numId w:val="1"/>
        </w:numPr>
        <w:snapToGrid/>
        <w:spacing w:before="0" w:beforeAutospacing="0" w:after="0" w:afterAutospacing="0" w:line="560" w:lineRule="exact"/>
        <w:ind w:firstLine="640" w:firstLineChars="200"/>
        <w:jc w:val="both"/>
        <w:textAlignment w:val="baseline"/>
        <w:rPr>
          <w:rFonts w:hint="eastAsia"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lang w:val="en-US" w:eastAsia="zh-CN"/>
        </w:rPr>
        <w:t>紧扣“十四五”</w:t>
      </w:r>
      <w:r>
        <w:rPr>
          <w:rFonts w:hint="eastAsia" w:ascii="黑体" w:hAnsi="黑体" w:eastAsia="黑体" w:cs="黑体"/>
          <w:b w:val="0"/>
          <w:i w:val="0"/>
          <w:caps w:val="0"/>
          <w:spacing w:val="0"/>
          <w:w w:val="100"/>
          <w:sz w:val="32"/>
          <w:szCs w:val="32"/>
        </w:rPr>
        <w:t>开好局起好步深化</w:t>
      </w:r>
      <w:r>
        <w:rPr>
          <w:rFonts w:hint="eastAsia" w:ascii="黑体" w:hAnsi="黑体" w:eastAsia="黑体" w:cs="黑体"/>
          <w:b w:val="0"/>
          <w:i w:val="0"/>
          <w:caps w:val="0"/>
          <w:spacing w:val="0"/>
          <w:w w:val="100"/>
          <w:sz w:val="32"/>
          <w:szCs w:val="32"/>
          <w:lang w:val="en-US" w:eastAsia="zh-CN"/>
        </w:rPr>
        <w:t>政务</w:t>
      </w:r>
      <w:r>
        <w:rPr>
          <w:rFonts w:hint="eastAsia" w:ascii="黑体" w:hAnsi="黑体" w:eastAsia="黑体" w:cs="黑体"/>
          <w:b w:val="0"/>
          <w:i w:val="0"/>
          <w:caps w:val="0"/>
          <w:spacing w:val="0"/>
          <w:w w:val="100"/>
          <w:sz w:val="32"/>
          <w:szCs w:val="32"/>
        </w:rPr>
        <w:t>公开</w:t>
      </w:r>
    </w:p>
    <w:p>
      <w:pPr>
        <w:keepLines w:val="0"/>
        <w:widowControl w:val="0"/>
        <w:numPr>
          <w:ilvl w:val="0"/>
          <w:numId w:val="2"/>
        </w:numPr>
        <w:snapToGrid/>
        <w:spacing w:before="0" w:beforeAutospacing="0" w:after="0" w:afterAutospacing="0" w:line="560" w:lineRule="exact"/>
        <w:ind w:firstLine="640" w:firstLineChars="200"/>
        <w:jc w:val="both"/>
        <w:textAlignment w:val="baseline"/>
        <w:rPr>
          <w:rFonts w:hint="eastAsia" w:ascii="楷体_GB2312" w:hAnsi="楷体_GB2312" w:eastAsia="楷体_GB2312" w:cs="楷体_GB2312"/>
          <w:b w:val="0"/>
          <w:i w:val="0"/>
          <w:caps w:val="0"/>
          <w:spacing w:val="0"/>
          <w:w w:val="100"/>
          <w:sz w:val="32"/>
          <w:szCs w:val="32"/>
        </w:rPr>
      </w:pPr>
      <w:r>
        <w:rPr>
          <w:rFonts w:hint="eastAsia" w:ascii="楷体_GB2312" w:hAnsi="楷体_GB2312" w:eastAsia="楷体_GB2312" w:cs="楷体_GB2312"/>
          <w:b w:val="0"/>
          <w:i w:val="0"/>
          <w:caps w:val="0"/>
          <w:spacing w:val="0"/>
          <w:w w:val="100"/>
          <w:sz w:val="32"/>
          <w:szCs w:val="32"/>
          <w:lang w:val="en-US" w:eastAsia="zh-CN"/>
        </w:rPr>
        <w:t>全面</w:t>
      </w:r>
      <w:r>
        <w:rPr>
          <w:rFonts w:hint="eastAsia" w:ascii="楷体_GB2312" w:hAnsi="楷体_GB2312" w:eastAsia="楷体_GB2312" w:cs="楷体_GB2312"/>
          <w:b w:val="0"/>
          <w:i w:val="0"/>
          <w:caps w:val="0"/>
          <w:spacing w:val="0"/>
          <w:w w:val="100"/>
          <w:sz w:val="32"/>
          <w:szCs w:val="32"/>
        </w:rPr>
        <w:t>做好各类规划主动公开。</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eastAsia="zh-CN"/>
        </w:rPr>
      </w:pPr>
      <w:r>
        <w:rPr>
          <w:rFonts w:hint="eastAsia" w:ascii="仿宋_GB2312" w:hAnsi="仿宋_GB2312" w:eastAsia="仿宋_GB2312" w:cs="仿宋_GB2312"/>
          <w:b w:val="0"/>
          <w:i w:val="0"/>
          <w:caps w:val="0"/>
          <w:spacing w:val="0"/>
          <w:w w:val="100"/>
          <w:sz w:val="32"/>
          <w:szCs w:val="32"/>
          <w:lang w:val="en-US" w:eastAsia="zh-CN"/>
        </w:rPr>
        <w:t>主动公开国民经济和社会发展第十四个五年规划纲要、国土空间规划、专项规划和区域规划等，做好历史规划（计划）的归集整理和主动公开工作，充分展现“一张蓝图绘到底”的接续奋斗历程。围绕《中共内蒙古自治区委员会关于制定国民经济和社会发展第十四个五年规划和二○三五年远景目标的建议》和《内蒙古自治区国民经济和社会发展第十四个五年规划和2035年远景目标纲要》，通过政府门户网站、政府公报、政务新媒体等渠道，</w:t>
      </w:r>
      <w:r>
        <w:rPr>
          <w:rFonts w:hint="eastAsia" w:ascii="仿宋_GB2312" w:hAnsi="仿宋_GB2312" w:eastAsia="仿宋_GB2312" w:cs="仿宋_GB2312"/>
          <w:b w:val="0"/>
          <w:i w:val="0"/>
          <w:caps w:val="0"/>
          <w:color w:val="000000"/>
          <w:spacing w:val="0"/>
          <w:w w:val="100"/>
          <w:sz w:val="32"/>
          <w:szCs w:val="32"/>
        </w:rPr>
        <w:t>集中统一对外公开，</w:t>
      </w:r>
      <w:r>
        <w:rPr>
          <w:rFonts w:hint="eastAsia" w:ascii="仿宋_GB2312" w:hAnsi="仿宋_GB2312" w:eastAsia="仿宋_GB2312" w:cs="仿宋_GB2312"/>
          <w:b w:val="0"/>
          <w:i w:val="0"/>
          <w:caps w:val="0"/>
          <w:color w:val="000000"/>
          <w:spacing w:val="0"/>
          <w:w w:val="100"/>
          <w:sz w:val="32"/>
          <w:szCs w:val="32"/>
          <w:lang w:eastAsia="zh-CN"/>
        </w:rPr>
        <w:t>全面展示我</w:t>
      </w:r>
      <w:r>
        <w:rPr>
          <w:rFonts w:hint="eastAsia" w:ascii="仿宋_GB2312" w:hAnsi="仿宋_GB2312" w:eastAsia="仿宋_GB2312" w:cs="仿宋_GB2312"/>
          <w:b w:val="0"/>
          <w:i w:val="0"/>
          <w:caps w:val="0"/>
          <w:color w:val="000000"/>
          <w:spacing w:val="0"/>
          <w:w w:val="100"/>
          <w:sz w:val="32"/>
          <w:szCs w:val="32"/>
          <w:lang w:val="en-US" w:eastAsia="zh-CN"/>
        </w:rPr>
        <w:t>区</w:t>
      </w:r>
      <w:r>
        <w:rPr>
          <w:rFonts w:hint="eastAsia" w:ascii="仿宋_GB2312" w:hAnsi="仿宋_GB2312" w:eastAsia="仿宋_GB2312" w:cs="仿宋_GB2312"/>
          <w:b w:val="0"/>
          <w:i w:val="0"/>
          <w:caps w:val="0"/>
          <w:color w:val="000000"/>
          <w:spacing w:val="0"/>
          <w:w w:val="100"/>
          <w:sz w:val="32"/>
          <w:szCs w:val="32"/>
          <w:lang w:eastAsia="zh-CN"/>
        </w:rPr>
        <w:t>各类规划编制成果，</w:t>
      </w:r>
      <w:r>
        <w:rPr>
          <w:rFonts w:hint="eastAsia" w:ascii="仿宋_GB2312" w:hAnsi="仿宋_GB2312" w:eastAsia="仿宋_GB2312" w:cs="仿宋_GB2312"/>
          <w:b w:val="0"/>
          <w:i w:val="0"/>
          <w:caps w:val="0"/>
          <w:spacing w:val="0"/>
          <w:w w:val="100"/>
          <w:sz w:val="32"/>
          <w:szCs w:val="32"/>
        </w:rPr>
        <w:t>更好引导全社会关心支持规划实施工作</w:t>
      </w:r>
      <w:r>
        <w:rPr>
          <w:rFonts w:hint="eastAsia" w:ascii="仿宋_GB2312" w:hAnsi="仿宋_GB2312" w:eastAsia="仿宋_GB2312" w:cs="仿宋_GB2312"/>
          <w:b w:val="0"/>
          <w:i w:val="0"/>
          <w:caps w:val="0"/>
          <w:spacing w:val="0"/>
          <w:w w:val="100"/>
          <w:sz w:val="32"/>
          <w:szCs w:val="32"/>
          <w:lang w:eastAsia="zh-CN"/>
        </w:rPr>
        <w:t>。</w:t>
      </w:r>
    </w:p>
    <w:p>
      <w:pPr>
        <w:keepLines w:val="0"/>
        <w:numPr>
          <w:ilvl w:val="0"/>
          <w:numId w:val="2"/>
        </w:numPr>
        <w:snapToGrid/>
        <w:spacing w:before="0" w:beforeAutospacing="0" w:after="0" w:afterAutospacing="0" w:line="560" w:lineRule="exact"/>
        <w:ind w:left="0" w:leftChars="0" w:firstLine="640" w:firstLineChars="200"/>
        <w:jc w:val="both"/>
        <w:textAlignment w:val="baseline"/>
        <w:rPr>
          <w:rFonts w:hint="eastAsia" w:ascii="楷体_GB2312" w:hAnsi="楷体_GB2312" w:eastAsia="楷体_GB2312" w:cs="楷体_GB2312"/>
          <w:b w:val="0"/>
          <w:i w:val="0"/>
          <w:caps w:val="0"/>
          <w:spacing w:val="0"/>
          <w:w w:val="100"/>
          <w:sz w:val="32"/>
          <w:szCs w:val="32"/>
        </w:rPr>
      </w:pPr>
      <w:r>
        <w:rPr>
          <w:rFonts w:hint="eastAsia" w:ascii="楷体_GB2312" w:hAnsi="楷体_GB2312" w:eastAsia="楷体_GB2312" w:cs="楷体_GB2312"/>
          <w:b w:val="0"/>
          <w:i w:val="0"/>
          <w:caps w:val="0"/>
          <w:spacing w:val="0"/>
          <w:w w:val="100"/>
          <w:sz w:val="32"/>
          <w:szCs w:val="32"/>
        </w:rPr>
        <w:t>深化财政资金领域信息公开。</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稳步扩大预决算公开范围，推进</w:t>
      </w:r>
      <w:r>
        <w:rPr>
          <w:rFonts w:hint="eastAsia" w:ascii="仿宋_GB2312" w:hAnsi="仿宋_GB2312" w:eastAsia="仿宋_GB2312" w:cs="仿宋_GB2312"/>
          <w:b w:val="0"/>
          <w:i w:val="0"/>
          <w:caps w:val="0"/>
          <w:spacing w:val="0"/>
          <w:w w:val="100"/>
          <w:sz w:val="32"/>
          <w:szCs w:val="32"/>
          <w:lang w:val="en-US" w:eastAsia="zh-CN"/>
        </w:rPr>
        <w:t>各单位</w:t>
      </w:r>
      <w:r>
        <w:rPr>
          <w:rFonts w:hint="eastAsia" w:ascii="仿宋_GB2312" w:hAnsi="仿宋_GB2312" w:eastAsia="仿宋_GB2312" w:cs="仿宋_GB2312"/>
          <w:b w:val="0"/>
          <w:i w:val="0"/>
          <w:caps w:val="0"/>
          <w:spacing w:val="0"/>
          <w:w w:val="100"/>
          <w:sz w:val="32"/>
          <w:szCs w:val="32"/>
        </w:rPr>
        <w:t>预算、决算及相关报表公开。</w:t>
      </w:r>
      <w:r>
        <w:rPr>
          <w:rFonts w:hint="eastAsia" w:ascii="仿宋_GB2312" w:hAnsi="仿宋_GB2312" w:eastAsia="仿宋_GB2312" w:cs="仿宋_GB2312"/>
          <w:b w:val="0"/>
          <w:i w:val="0"/>
          <w:caps w:val="0"/>
          <w:spacing w:val="0"/>
          <w:w w:val="100"/>
          <w:sz w:val="32"/>
          <w:szCs w:val="32"/>
          <w:lang w:eastAsia="zh-CN"/>
        </w:rPr>
        <w:t>依托</w:t>
      </w:r>
      <w:r>
        <w:rPr>
          <w:rFonts w:hint="eastAsia" w:ascii="仿宋_GB2312" w:hAnsi="仿宋_GB2312" w:eastAsia="仿宋_GB2312" w:cs="仿宋_GB2312"/>
          <w:b w:val="0"/>
          <w:i w:val="0"/>
          <w:caps w:val="0"/>
          <w:spacing w:val="0"/>
          <w:w w:val="100"/>
          <w:sz w:val="32"/>
          <w:szCs w:val="32"/>
        </w:rPr>
        <w:t>内蒙古自治区财政预决算公开平台</w:t>
      </w:r>
      <w:r>
        <w:rPr>
          <w:rFonts w:hint="eastAsia" w:ascii="仿宋_GB2312" w:hAnsi="仿宋_GB2312" w:eastAsia="仿宋_GB2312" w:cs="仿宋_GB2312"/>
          <w:b w:val="0"/>
          <w:i w:val="0"/>
          <w:caps w:val="0"/>
          <w:spacing w:val="0"/>
          <w:w w:val="100"/>
          <w:sz w:val="32"/>
          <w:szCs w:val="32"/>
          <w:lang w:eastAsia="zh-CN"/>
        </w:rPr>
        <w:t>，做好本</w:t>
      </w:r>
      <w:r>
        <w:rPr>
          <w:rFonts w:hint="eastAsia" w:ascii="仿宋_GB2312" w:hAnsi="仿宋_GB2312" w:eastAsia="仿宋_GB2312" w:cs="仿宋_GB2312"/>
          <w:b w:val="0"/>
          <w:i w:val="0"/>
          <w:caps w:val="0"/>
          <w:spacing w:val="0"/>
          <w:w w:val="100"/>
          <w:sz w:val="32"/>
          <w:szCs w:val="32"/>
          <w:lang w:val="en-US" w:eastAsia="zh-CN"/>
        </w:rPr>
        <w:t>单位</w:t>
      </w:r>
      <w:r>
        <w:rPr>
          <w:rFonts w:hint="eastAsia" w:ascii="仿宋_GB2312" w:hAnsi="仿宋_GB2312" w:eastAsia="仿宋_GB2312" w:cs="仿宋_GB2312"/>
          <w:b w:val="0"/>
          <w:i w:val="0"/>
          <w:caps w:val="0"/>
          <w:spacing w:val="0"/>
          <w:w w:val="100"/>
          <w:sz w:val="32"/>
          <w:szCs w:val="32"/>
        </w:rPr>
        <w:t>财政预决算和“三公”信息</w:t>
      </w:r>
      <w:r>
        <w:rPr>
          <w:rFonts w:hint="eastAsia" w:ascii="仿宋_GB2312" w:hAnsi="仿宋_GB2312" w:eastAsia="仿宋_GB2312" w:cs="仿宋_GB2312"/>
          <w:b w:val="0"/>
          <w:i w:val="0"/>
          <w:caps w:val="0"/>
          <w:spacing w:val="0"/>
          <w:w w:val="100"/>
          <w:sz w:val="32"/>
          <w:szCs w:val="32"/>
          <w:lang w:eastAsia="zh-CN"/>
        </w:rPr>
        <w:t>上传和发布</w:t>
      </w:r>
      <w:r>
        <w:rPr>
          <w:rFonts w:hint="eastAsia" w:ascii="仿宋_GB2312" w:hAnsi="仿宋_GB2312" w:eastAsia="仿宋_GB2312" w:cs="仿宋_GB2312"/>
          <w:b w:val="0"/>
          <w:i w:val="0"/>
          <w:caps w:val="0"/>
          <w:spacing w:val="0"/>
          <w:w w:val="100"/>
          <w:sz w:val="32"/>
          <w:szCs w:val="32"/>
        </w:rPr>
        <w:t>工作。认真</w:t>
      </w:r>
      <w:r>
        <w:rPr>
          <w:rFonts w:hint="eastAsia" w:ascii="仿宋_GB2312" w:hAnsi="仿宋_GB2312" w:eastAsia="仿宋_GB2312" w:cs="仿宋_GB2312"/>
          <w:b w:val="0"/>
          <w:i w:val="0"/>
          <w:caps w:val="0"/>
          <w:spacing w:val="0"/>
          <w:w w:val="100"/>
          <w:sz w:val="32"/>
          <w:szCs w:val="32"/>
          <w:lang w:val="en-US" w:eastAsia="zh-CN"/>
        </w:rPr>
        <w:t>落实</w:t>
      </w:r>
      <w:r>
        <w:rPr>
          <w:rFonts w:hint="eastAsia" w:ascii="仿宋_GB2312" w:hAnsi="仿宋_GB2312" w:eastAsia="仿宋_GB2312" w:cs="仿宋_GB2312"/>
          <w:b w:val="0"/>
          <w:i w:val="0"/>
          <w:caps w:val="0"/>
          <w:spacing w:val="0"/>
          <w:w w:val="100"/>
          <w:sz w:val="32"/>
          <w:szCs w:val="32"/>
        </w:rPr>
        <w:t>《关于印发地方政府债务信息公开办法（试行）的通知》（财预〔2018〕209号），通过中国地方政府债券信息公开平台定期公开地方政府债务限额、余额、发行、品种、期限、利率、偿还计划、偿债资金来源等信息。严格落实财政部</w:t>
      </w:r>
      <w:r>
        <w:rPr>
          <w:rFonts w:hint="eastAsia" w:ascii="仿宋_GB2312" w:hAnsi="仿宋_GB2312" w:eastAsia="仿宋_GB2312" w:cs="仿宋_GB2312"/>
          <w:b w:val="0"/>
          <w:i w:val="0"/>
          <w:caps w:val="0"/>
          <w:spacing w:val="0"/>
          <w:w w:val="100"/>
          <w:sz w:val="32"/>
          <w:szCs w:val="32"/>
          <w:lang w:val="en-US" w:eastAsia="zh-CN"/>
        </w:rPr>
        <w:t>有关</w:t>
      </w:r>
      <w:r>
        <w:rPr>
          <w:rFonts w:hint="eastAsia" w:ascii="仿宋_GB2312" w:hAnsi="仿宋_GB2312" w:eastAsia="仿宋_GB2312" w:cs="仿宋_GB2312"/>
          <w:b w:val="0"/>
          <w:i w:val="0"/>
          <w:caps w:val="0"/>
          <w:spacing w:val="0"/>
          <w:w w:val="100"/>
          <w:sz w:val="32"/>
          <w:szCs w:val="32"/>
        </w:rPr>
        <w:t>直达资金监督管理</w:t>
      </w:r>
      <w:r>
        <w:rPr>
          <w:rFonts w:hint="eastAsia" w:ascii="仿宋_GB2312" w:hAnsi="仿宋_GB2312" w:eastAsia="仿宋_GB2312" w:cs="仿宋_GB2312"/>
          <w:b w:val="0"/>
          <w:i w:val="0"/>
          <w:caps w:val="0"/>
          <w:spacing w:val="0"/>
          <w:w w:val="100"/>
          <w:sz w:val="32"/>
          <w:szCs w:val="32"/>
          <w:lang w:val="en-US" w:eastAsia="zh-CN"/>
        </w:rPr>
        <w:t>的相关</w:t>
      </w:r>
      <w:r>
        <w:rPr>
          <w:rFonts w:hint="eastAsia" w:ascii="仿宋_GB2312" w:hAnsi="仿宋_GB2312" w:eastAsia="仿宋_GB2312" w:cs="仿宋_GB2312"/>
          <w:b w:val="0"/>
          <w:i w:val="0"/>
          <w:caps w:val="0"/>
          <w:spacing w:val="0"/>
          <w:w w:val="100"/>
          <w:sz w:val="32"/>
          <w:szCs w:val="32"/>
        </w:rPr>
        <w:t>规定，</w:t>
      </w:r>
      <w:r>
        <w:rPr>
          <w:rFonts w:hint="eastAsia" w:ascii="仿宋_GB2312" w:hAnsi="仿宋_GB2312" w:eastAsia="仿宋_GB2312" w:cs="仿宋_GB2312"/>
          <w:b w:val="0"/>
          <w:i w:val="0"/>
          <w:caps w:val="0"/>
          <w:spacing w:val="0"/>
          <w:w w:val="100"/>
          <w:sz w:val="32"/>
          <w:szCs w:val="32"/>
          <w:lang w:val="en-US" w:eastAsia="zh-CN"/>
        </w:rPr>
        <w:t>加大</w:t>
      </w:r>
      <w:r>
        <w:rPr>
          <w:rFonts w:hint="eastAsia" w:ascii="仿宋_GB2312" w:hAnsi="仿宋_GB2312" w:eastAsia="仿宋_GB2312" w:cs="仿宋_GB2312"/>
          <w:b w:val="0"/>
          <w:i w:val="0"/>
          <w:caps w:val="0"/>
          <w:spacing w:val="0"/>
          <w:w w:val="100"/>
          <w:sz w:val="32"/>
          <w:szCs w:val="32"/>
        </w:rPr>
        <w:t>惠民惠农直达资金分配使用情况</w:t>
      </w:r>
      <w:r>
        <w:rPr>
          <w:rFonts w:hint="eastAsia" w:ascii="仿宋_GB2312" w:hAnsi="仿宋_GB2312" w:eastAsia="仿宋_GB2312" w:cs="仿宋_GB2312"/>
          <w:b w:val="0"/>
          <w:i w:val="0"/>
          <w:caps w:val="0"/>
          <w:spacing w:val="0"/>
          <w:w w:val="100"/>
          <w:sz w:val="32"/>
          <w:szCs w:val="32"/>
          <w:lang w:val="en-US" w:eastAsia="zh-CN"/>
        </w:rPr>
        <w:t>信息</w:t>
      </w:r>
      <w:r>
        <w:rPr>
          <w:rFonts w:hint="eastAsia" w:ascii="仿宋_GB2312" w:hAnsi="仿宋_GB2312" w:eastAsia="仿宋_GB2312" w:cs="仿宋_GB2312"/>
          <w:b w:val="0"/>
          <w:i w:val="0"/>
          <w:caps w:val="0"/>
          <w:spacing w:val="0"/>
          <w:w w:val="100"/>
          <w:sz w:val="32"/>
          <w:szCs w:val="32"/>
        </w:rPr>
        <w:t>公开</w:t>
      </w:r>
      <w:r>
        <w:rPr>
          <w:rFonts w:hint="eastAsia" w:ascii="仿宋_GB2312" w:hAnsi="仿宋_GB2312" w:eastAsia="仿宋_GB2312" w:cs="仿宋_GB2312"/>
          <w:b w:val="0"/>
          <w:i w:val="0"/>
          <w:caps w:val="0"/>
          <w:spacing w:val="0"/>
          <w:w w:val="100"/>
          <w:sz w:val="32"/>
          <w:szCs w:val="32"/>
          <w:lang w:val="en-US" w:eastAsia="zh-CN"/>
        </w:rPr>
        <w:t>力度</w:t>
      </w:r>
      <w:r>
        <w:rPr>
          <w:rFonts w:hint="eastAsia" w:ascii="仿宋_GB2312" w:hAnsi="仿宋_GB2312" w:eastAsia="仿宋_GB2312" w:cs="仿宋_GB2312"/>
          <w:b w:val="0"/>
          <w:i w:val="0"/>
          <w:caps w:val="0"/>
          <w:spacing w:val="0"/>
          <w:w w:val="100"/>
          <w:sz w:val="32"/>
          <w:szCs w:val="32"/>
        </w:rPr>
        <w:t>，推动补贴信息公开向</w:t>
      </w:r>
      <w:r>
        <w:rPr>
          <w:rFonts w:hint="eastAsia" w:ascii="仿宋_GB2312" w:hAnsi="仿宋_GB2312" w:eastAsia="仿宋_GB2312" w:cs="仿宋_GB2312"/>
          <w:b w:val="0"/>
          <w:i w:val="0"/>
          <w:caps w:val="0"/>
          <w:spacing w:val="0"/>
          <w:w w:val="100"/>
          <w:sz w:val="32"/>
          <w:szCs w:val="32"/>
          <w:lang w:val="en-US" w:eastAsia="zh-CN"/>
        </w:rPr>
        <w:t>街道</w:t>
      </w:r>
      <w:r>
        <w:rPr>
          <w:rFonts w:hint="eastAsia" w:ascii="仿宋_GB2312" w:hAnsi="仿宋_GB2312" w:eastAsia="仿宋_GB2312" w:cs="仿宋_GB2312"/>
          <w:b w:val="0"/>
          <w:i w:val="0"/>
          <w:caps w:val="0"/>
          <w:spacing w:val="0"/>
          <w:w w:val="100"/>
          <w:sz w:val="32"/>
          <w:szCs w:val="32"/>
        </w:rPr>
        <w:t>和社区延伸，</w:t>
      </w:r>
      <w:r>
        <w:rPr>
          <w:rFonts w:hint="eastAsia" w:ascii="仿宋_GB2312" w:hAnsi="仿宋_GB2312" w:eastAsia="仿宋_GB2312" w:cs="仿宋_GB2312"/>
          <w:b w:val="0"/>
          <w:i w:val="0"/>
          <w:caps w:val="0"/>
          <w:spacing w:val="0"/>
          <w:w w:val="100"/>
          <w:sz w:val="32"/>
          <w:szCs w:val="32"/>
          <w:lang w:val="en-US" w:eastAsia="zh-CN"/>
        </w:rPr>
        <w:t>做好</w:t>
      </w:r>
      <w:r>
        <w:rPr>
          <w:rFonts w:hint="eastAsia" w:ascii="仿宋_GB2312" w:hAnsi="仿宋_GB2312" w:eastAsia="仿宋_GB2312" w:cs="仿宋_GB2312"/>
          <w:b w:val="0"/>
          <w:i w:val="0"/>
          <w:caps w:val="0"/>
          <w:spacing w:val="0"/>
          <w:w w:val="100"/>
          <w:sz w:val="32"/>
          <w:szCs w:val="32"/>
        </w:rPr>
        <w:t>与居务公开有效衔接</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对社会公众反映的情况及时回应</w:t>
      </w:r>
      <w:r>
        <w:rPr>
          <w:rFonts w:hint="eastAsia" w:ascii="仿宋_GB2312" w:hAnsi="仿宋_GB2312" w:eastAsia="仿宋_GB2312" w:cs="仿宋_GB2312"/>
          <w:b w:val="0"/>
          <w:i w:val="0"/>
          <w:caps w:val="0"/>
          <w:spacing w:val="0"/>
          <w:w w:val="100"/>
          <w:sz w:val="32"/>
          <w:szCs w:val="32"/>
          <w:lang w:val="en-US" w:eastAsia="zh-CN"/>
        </w:rPr>
        <w:t>并立即</w:t>
      </w:r>
      <w:r>
        <w:rPr>
          <w:rFonts w:hint="eastAsia" w:ascii="仿宋_GB2312" w:hAnsi="仿宋_GB2312" w:eastAsia="仿宋_GB2312" w:cs="仿宋_GB2312"/>
          <w:b w:val="0"/>
          <w:i w:val="0"/>
          <w:caps w:val="0"/>
          <w:spacing w:val="0"/>
          <w:w w:val="100"/>
          <w:sz w:val="32"/>
          <w:szCs w:val="32"/>
        </w:rPr>
        <w:t>整改。</w:t>
      </w:r>
    </w:p>
    <w:p>
      <w:pPr>
        <w:keepLines w:val="0"/>
        <w:numPr>
          <w:ilvl w:val="0"/>
          <w:numId w:val="2"/>
        </w:numPr>
        <w:snapToGrid/>
        <w:spacing w:before="0" w:beforeAutospacing="0" w:after="0" w:afterAutospacing="0" w:line="560" w:lineRule="exact"/>
        <w:ind w:left="0" w:leftChars="0" w:firstLine="640" w:firstLineChars="200"/>
        <w:jc w:val="both"/>
        <w:textAlignment w:val="baseline"/>
        <w:rPr>
          <w:rFonts w:hint="eastAsia" w:ascii="楷体_GB2312" w:hAnsi="楷体_GB2312" w:eastAsia="楷体_GB2312" w:cs="楷体_GB2312"/>
          <w:b w:val="0"/>
          <w:i w:val="0"/>
          <w:caps w:val="0"/>
          <w:spacing w:val="0"/>
          <w:w w:val="100"/>
          <w:sz w:val="32"/>
          <w:szCs w:val="32"/>
          <w:lang w:val="en-US" w:eastAsia="zh-CN"/>
        </w:rPr>
      </w:pPr>
      <w:r>
        <w:rPr>
          <w:rFonts w:hint="eastAsia" w:ascii="楷体_GB2312" w:hAnsi="楷体_GB2312" w:eastAsia="楷体_GB2312" w:cs="楷体_GB2312"/>
          <w:b w:val="0"/>
          <w:i w:val="0"/>
          <w:caps w:val="0"/>
          <w:spacing w:val="0"/>
          <w:w w:val="100"/>
          <w:sz w:val="32"/>
          <w:szCs w:val="32"/>
          <w:lang w:val="en-US" w:eastAsia="zh-CN"/>
        </w:rPr>
        <w:t>积极做好深化民生信息公开。</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0000FF"/>
          <w:spacing w:val="0"/>
          <w:w w:val="100"/>
          <w:sz w:val="32"/>
          <w:szCs w:val="32"/>
          <w:lang w:val="en-US" w:eastAsia="zh-CN"/>
        </w:rPr>
      </w:pPr>
      <w:r>
        <w:rPr>
          <w:rFonts w:hint="eastAsia" w:ascii="仿宋_GB2312" w:hAnsi="仿宋_GB2312" w:eastAsia="仿宋_GB2312" w:cs="仿宋_GB2312"/>
          <w:b w:val="0"/>
          <w:i w:val="0"/>
          <w:caps w:val="0"/>
          <w:color w:val="000000"/>
          <w:spacing w:val="0"/>
          <w:w w:val="100"/>
          <w:sz w:val="32"/>
          <w:szCs w:val="32"/>
        </w:rPr>
        <w:t>切实做好交通水利</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市政工程、防灾减灾等重大建设项目信息公开，突出做好就业、教育、医疗、养老、</w:t>
      </w:r>
      <w:r>
        <w:rPr>
          <w:rFonts w:hint="eastAsia" w:ascii="仿宋_GB2312" w:hAnsi="仿宋_GB2312" w:eastAsia="仿宋_GB2312" w:cs="仿宋_GB2312"/>
          <w:b w:val="0"/>
          <w:i w:val="0"/>
          <w:caps w:val="0"/>
          <w:color w:val="000000"/>
          <w:spacing w:val="0"/>
          <w:w w:val="100"/>
          <w:sz w:val="32"/>
          <w:szCs w:val="32"/>
          <w:lang w:eastAsia="zh-CN"/>
        </w:rPr>
        <w:t>住房保障</w:t>
      </w:r>
      <w:r>
        <w:rPr>
          <w:rFonts w:hint="eastAsia" w:ascii="仿宋_GB2312" w:hAnsi="仿宋_GB2312" w:eastAsia="仿宋_GB2312" w:cs="仿宋_GB2312"/>
          <w:b w:val="0"/>
          <w:i w:val="0"/>
          <w:caps w:val="0"/>
          <w:color w:val="000000"/>
          <w:spacing w:val="0"/>
          <w:w w:val="100"/>
          <w:sz w:val="32"/>
          <w:szCs w:val="32"/>
        </w:rPr>
        <w:t>、</w:t>
      </w:r>
      <w:r>
        <w:rPr>
          <w:rFonts w:hint="eastAsia" w:ascii="仿宋_GB2312" w:hAnsi="仿宋_GB2312" w:eastAsia="仿宋_GB2312" w:cs="仿宋_GB2312"/>
          <w:b w:val="0"/>
          <w:i w:val="0"/>
          <w:caps w:val="0"/>
          <w:color w:val="000000"/>
          <w:spacing w:val="0"/>
          <w:w w:val="100"/>
          <w:sz w:val="32"/>
          <w:szCs w:val="32"/>
          <w:lang w:eastAsia="zh-CN"/>
        </w:rPr>
        <w:t>安全生产、</w:t>
      </w:r>
      <w:r>
        <w:rPr>
          <w:rFonts w:hint="eastAsia" w:ascii="仿宋_GB2312" w:hAnsi="仿宋_GB2312" w:eastAsia="仿宋_GB2312" w:cs="仿宋_GB2312"/>
          <w:b w:val="0"/>
          <w:i w:val="0"/>
          <w:caps w:val="0"/>
          <w:color w:val="000000"/>
          <w:spacing w:val="0"/>
          <w:w w:val="100"/>
          <w:sz w:val="32"/>
          <w:szCs w:val="32"/>
        </w:rPr>
        <w:t>生态环境、公共文化等领域的信息公开工作。及时公开促进就业创业的政策措施及就业供求信息。通过多种形式公开学前教育、义务教育</w:t>
      </w:r>
      <w:r>
        <w:rPr>
          <w:rFonts w:hint="eastAsia" w:ascii="仿宋_GB2312" w:hAnsi="仿宋_GB2312" w:eastAsia="仿宋_GB2312" w:cs="仿宋_GB2312"/>
          <w:b w:val="0"/>
          <w:i w:val="0"/>
          <w:caps w:val="0"/>
          <w:color w:val="000000"/>
          <w:spacing w:val="0"/>
          <w:w w:val="100"/>
          <w:sz w:val="32"/>
          <w:szCs w:val="32"/>
          <w:lang w:eastAsia="zh-CN"/>
        </w:rPr>
        <w:t>和</w:t>
      </w:r>
      <w:r>
        <w:rPr>
          <w:rFonts w:hint="eastAsia" w:ascii="仿宋_GB2312" w:hAnsi="仿宋_GB2312" w:eastAsia="仿宋_GB2312" w:cs="仿宋_GB2312"/>
          <w:b w:val="0"/>
          <w:i w:val="0"/>
          <w:caps w:val="0"/>
          <w:color w:val="000000"/>
          <w:spacing w:val="0"/>
          <w:w w:val="100"/>
          <w:sz w:val="32"/>
          <w:szCs w:val="32"/>
          <w:lang w:val="en-US" w:eastAsia="zh-CN"/>
        </w:rPr>
        <w:t>高中</w:t>
      </w:r>
      <w:r>
        <w:rPr>
          <w:rFonts w:hint="eastAsia" w:ascii="仿宋_GB2312" w:hAnsi="仿宋_GB2312" w:eastAsia="仿宋_GB2312" w:cs="仿宋_GB2312"/>
          <w:b w:val="0"/>
          <w:i w:val="0"/>
          <w:caps w:val="0"/>
          <w:color w:val="000000"/>
          <w:spacing w:val="0"/>
          <w:w w:val="100"/>
          <w:sz w:val="32"/>
          <w:szCs w:val="32"/>
          <w:lang w:eastAsia="zh-CN"/>
        </w:rPr>
        <w:t>阶段教育供给等方面</w:t>
      </w:r>
      <w:r>
        <w:rPr>
          <w:rFonts w:hint="eastAsia" w:ascii="仿宋_GB2312" w:hAnsi="仿宋_GB2312" w:eastAsia="仿宋_GB2312" w:cs="仿宋_GB2312"/>
          <w:b w:val="0"/>
          <w:i w:val="0"/>
          <w:caps w:val="0"/>
          <w:color w:val="000000"/>
          <w:spacing w:val="0"/>
          <w:w w:val="100"/>
          <w:sz w:val="32"/>
          <w:szCs w:val="32"/>
        </w:rPr>
        <w:t>信息。加大社会救助、卫生健康、养老服务、医疗服务、药品安全、医保监管、疫苗监管</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公立医疗卫生机构绩效考核结果等方面信息公开力度。持续做好住房保障相关信息公开，进一步推进老旧小区改造、公租房分配等信息公开，加快历史征地信息补录。加强安全生产</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fldChar w:fldCharType="begin"/>
      </w:r>
      <w:r>
        <w:rPr>
          <w:rFonts w:hint="eastAsia" w:ascii="仿宋_GB2312" w:hAnsi="仿宋_GB2312" w:eastAsia="仿宋_GB2312" w:cs="仿宋_GB2312"/>
          <w:b w:val="0"/>
          <w:i w:val="0"/>
          <w:caps w:val="0"/>
          <w:color w:val="000000"/>
          <w:spacing w:val="0"/>
          <w:w w:val="100"/>
          <w:sz w:val="32"/>
          <w:szCs w:val="32"/>
        </w:rPr>
        <w:instrText xml:space="preserve"> HYPERLINK "https://baike.baidu.com/item/%E7%AA%81%E5%8F%91%E5%85%AC%E5%85%B1%E4%BA%8B%E4%BB%B6/2999576" \t "https://baike.baidu.com/item/%E4%B8%AD%E5%8D%8E%E4%BA%BA%E6%B0%91%E5%85%B1%E5%92%8C%E5%9B%BD%E6%94%BF%E5%BA%9C%E4%BF%A1%E6%81%AF%E5%85%AC%E5%BC%80%E6%9D%A1%E4%BE%8B/_blank" </w:instrText>
      </w:r>
      <w:r>
        <w:rPr>
          <w:rFonts w:hint="eastAsia" w:ascii="仿宋_GB2312" w:hAnsi="仿宋_GB2312" w:eastAsia="仿宋_GB2312" w:cs="仿宋_GB2312"/>
          <w:b w:val="0"/>
          <w:i w:val="0"/>
          <w:caps w:val="0"/>
          <w:color w:val="000000"/>
          <w:spacing w:val="0"/>
          <w:w w:val="100"/>
          <w:sz w:val="32"/>
          <w:szCs w:val="32"/>
        </w:rPr>
        <w:fldChar w:fldCharType="separate"/>
      </w:r>
      <w:r>
        <w:rPr>
          <w:rFonts w:hint="eastAsia" w:ascii="仿宋_GB2312" w:hAnsi="仿宋_GB2312" w:eastAsia="仿宋_GB2312" w:cs="仿宋_GB2312"/>
          <w:b w:val="0"/>
          <w:i w:val="0"/>
          <w:caps w:val="0"/>
          <w:color w:val="000000"/>
          <w:spacing w:val="0"/>
          <w:w w:val="100"/>
          <w:sz w:val="32"/>
          <w:szCs w:val="32"/>
        </w:rPr>
        <w:t>突发公共事件</w:t>
      </w:r>
      <w:r>
        <w:rPr>
          <w:rFonts w:hint="eastAsia" w:ascii="仿宋_GB2312" w:hAnsi="仿宋_GB2312" w:eastAsia="仿宋_GB2312" w:cs="仿宋_GB2312"/>
          <w:b w:val="0"/>
          <w:i w:val="0"/>
          <w:caps w:val="0"/>
          <w:color w:val="000000"/>
          <w:spacing w:val="0"/>
          <w:w w:val="100"/>
          <w:sz w:val="32"/>
          <w:szCs w:val="32"/>
        </w:rPr>
        <w:fldChar w:fldCharType="end"/>
      </w:r>
      <w:r>
        <w:rPr>
          <w:rFonts w:hint="eastAsia" w:ascii="仿宋_GB2312" w:hAnsi="仿宋_GB2312" w:eastAsia="仿宋_GB2312" w:cs="仿宋_GB2312"/>
          <w:b w:val="0"/>
          <w:i w:val="0"/>
          <w:caps w:val="0"/>
          <w:color w:val="000000"/>
          <w:spacing w:val="0"/>
          <w:w w:val="100"/>
          <w:sz w:val="32"/>
          <w:szCs w:val="32"/>
        </w:rPr>
        <w:t>的应急预案</w:t>
      </w:r>
      <w:r>
        <w:rPr>
          <w:rFonts w:hint="eastAsia" w:ascii="仿宋_GB2312" w:hAnsi="仿宋_GB2312" w:eastAsia="仿宋_GB2312" w:cs="仿宋_GB2312"/>
          <w:b w:val="0"/>
          <w:i w:val="0"/>
          <w:caps w:val="0"/>
          <w:color w:val="000000"/>
          <w:spacing w:val="0"/>
          <w:w w:val="100"/>
          <w:sz w:val="32"/>
          <w:szCs w:val="32"/>
          <w:lang w:eastAsia="zh-CN"/>
        </w:rPr>
        <w:t>和</w:t>
      </w:r>
      <w:r>
        <w:rPr>
          <w:rFonts w:hint="eastAsia" w:ascii="仿宋_GB2312" w:hAnsi="仿宋_GB2312" w:eastAsia="仿宋_GB2312" w:cs="仿宋_GB2312"/>
          <w:b w:val="0"/>
          <w:i w:val="0"/>
          <w:caps w:val="0"/>
          <w:color w:val="000000"/>
          <w:spacing w:val="0"/>
          <w:w w:val="100"/>
          <w:sz w:val="32"/>
          <w:szCs w:val="32"/>
        </w:rPr>
        <w:t>预警信息</w:t>
      </w:r>
      <w:r>
        <w:rPr>
          <w:rFonts w:hint="eastAsia" w:ascii="仿宋_GB2312" w:hAnsi="仿宋_GB2312" w:eastAsia="仿宋_GB2312" w:cs="仿宋_GB2312"/>
          <w:b w:val="0"/>
          <w:i w:val="0"/>
          <w:caps w:val="0"/>
          <w:color w:val="000000"/>
          <w:spacing w:val="0"/>
          <w:w w:val="100"/>
          <w:sz w:val="32"/>
          <w:szCs w:val="32"/>
          <w:lang w:eastAsia="zh-CN"/>
        </w:rPr>
        <w:t>发布</w:t>
      </w:r>
      <w:r>
        <w:rPr>
          <w:rFonts w:hint="eastAsia" w:ascii="仿宋_GB2312" w:hAnsi="仿宋_GB2312" w:eastAsia="仿宋_GB2312" w:cs="仿宋_GB2312"/>
          <w:b w:val="0"/>
          <w:i w:val="0"/>
          <w:caps w:val="0"/>
          <w:color w:val="000000"/>
          <w:spacing w:val="0"/>
          <w:w w:val="100"/>
          <w:sz w:val="32"/>
          <w:szCs w:val="32"/>
        </w:rPr>
        <w:t>及</w:t>
      </w:r>
      <w:r>
        <w:rPr>
          <w:rFonts w:hint="eastAsia" w:ascii="仿宋_GB2312" w:hAnsi="仿宋_GB2312" w:eastAsia="仿宋_GB2312" w:cs="仿宋_GB2312"/>
          <w:b w:val="0"/>
          <w:i w:val="0"/>
          <w:caps w:val="0"/>
          <w:color w:val="000000"/>
          <w:spacing w:val="0"/>
          <w:w w:val="100"/>
          <w:sz w:val="32"/>
          <w:szCs w:val="32"/>
          <w:lang w:eastAsia="zh-CN"/>
        </w:rPr>
        <w:t>应对处置情况信息</w:t>
      </w:r>
      <w:r>
        <w:rPr>
          <w:rFonts w:hint="eastAsia" w:ascii="仿宋_GB2312" w:hAnsi="仿宋_GB2312" w:eastAsia="仿宋_GB2312" w:cs="仿宋_GB2312"/>
          <w:b w:val="0"/>
          <w:i w:val="0"/>
          <w:caps w:val="0"/>
          <w:color w:val="000000"/>
          <w:spacing w:val="0"/>
          <w:w w:val="100"/>
          <w:sz w:val="32"/>
          <w:szCs w:val="32"/>
        </w:rPr>
        <w:t>公开。</w:t>
      </w:r>
    </w:p>
    <w:p>
      <w:pPr>
        <w:keepLines w:val="0"/>
        <w:numPr>
          <w:ilvl w:val="0"/>
          <w:numId w:val="2"/>
        </w:numPr>
        <w:snapToGrid/>
        <w:spacing w:before="0" w:beforeAutospacing="0" w:after="0" w:afterAutospacing="0" w:line="560" w:lineRule="exact"/>
        <w:ind w:left="0" w:leftChars="0" w:firstLine="640" w:firstLineChars="200"/>
        <w:jc w:val="both"/>
        <w:textAlignment w:val="baseline"/>
        <w:rPr>
          <w:rFonts w:hint="eastAsia" w:ascii="楷体_GB2312" w:hAnsi="楷体_GB2312" w:eastAsia="楷体_GB2312" w:cs="楷体_GB2312"/>
          <w:b w:val="0"/>
          <w:i w:val="0"/>
          <w:caps w:val="0"/>
          <w:spacing w:val="0"/>
          <w:w w:val="100"/>
          <w:sz w:val="32"/>
          <w:szCs w:val="32"/>
          <w:lang w:val="en-US" w:eastAsia="zh-CN"/>
        </w:rPr>
      </w:pPr>
      <w:r>
        <w:rPr>
          <w:rFonts w:hint="eastAsia" w:ascii="楷体_GB2312" w:hAnsi="楷体_GB2312" w:eastAsia="楷体_GB2312" w:cs="楷体_GB2312"/>
          <w:b w:val="0"/>
          <w:i w:val="0"/>
          <w:caps w:val="0"/>
          <w:spacing w:val="0"/>
          <w:w w:val="100"/>
          <w:sz w:val="32"/>
          <w:szCs w:val="32"/>
          <w:lang w:val="en-US" w:eastAsia="zh-CN"/>
        </w:rPr>
        <w:t>推进优化营商环境信息公开。</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i w:val="0"/>
          <w:caps w:val="0"/>
          <w:spacing w:val="0"/>
          <w:w w:val="100"/>
          <w:sz w:val="32"/>
          <w:szCs w:val="32"/>
          <w:lang w:val="en-US" w:eastAsia="zh-CN"/>
        </w:rPr>
        <w:t>全面准确贯彻落实自治区优化营商环境大会精神，细化服务监管信息公开。</w:t>
      </w:r>
      <w:r>
        <w:rPr>
          <w:rFonts w:hint="eastAsia" w:ascii="仿宋_GB2312" w:hAnsi="仿宋_GB2312" w:eastAsia="仿宋_GB2312" w:cs="仿宋_GB2312"/>
          <w:b w:val="0"/>
          <w:i w:val="0"/>
          <w:caps w:val="0"/>
          <w:spacing w:val="0"/>
          <w:w w:val="100"/>
          <w:sz w:val="32"/>
          <w:szCs w:val="32"/>
        </w:rPr>
        <w:t>围绕</w:t>
      </w:r>
      <w:r>
        <w:rPr>
          <w:rFonts w:hint="eastAsia" w:ascii="仿宋_GB2312" w:hAnsi="仿宋_GB2312" w:eastAsia="仿宋_GB2312" w:cs="仿宋_GB2312"/>
          <w:b w:val="0"/>
          <w:i w:val="0"/>
          <w:caps w:val="0"/>
          <w:spacing w:val="0"/>
          <w:w w:val="100"/>
          <w:sz w:val="32"/>
          <w:szCs w:val="32"/>
          <w:lang w:val="en-US" w:eastAsia="zh-CN"/>
        </w:rPr>
        <w:t>落实</w:t>
      </w:r>
      <w:r>
        <w:rPr>
          <w:rFonts w:hint="eastAsia" w:ascii="仿宋_GB2312" w:hAnsi="仿宋_GB2312" w:eastAsia="仿宋_GB2312" w:cs="仿宋_GB2312"/>
          <w:b w:val="0"/>
          <w:i w:val="0"/>
          <w:caps w:val="0"/>
          <w:spacing w:val="0"/>
          <w:w w:val="100"/>
          <w:sz w:val="32"/>
          <w:szCs w:val="32"/>
        </w:rPr>
        <w:t>“四办”工作（“蒙速办·一网办”“蒙速办·掌上办”“蒙速办·一次办”“蒙速办·帮您办”），进一步提高政务服务透明度</w:t>
      </w:r>
      <w:r>
        <w:rPr>
          <w:rFonts w:hint="eastAsia" w:ascii="仿宋_GB2312" w:hAnsi="仿宋_GB2312" w:eastAsia="仿宋_GB2312" w:cs="仿宋_GB2312"/>
          <w:b w:val="0"/>
          <w:i w:val="0"/>
          <w:caps w:val="0"/>
          <w:spacing w:val="0"/>
          <w:w w:val="100"/>
          <w:sz w:val="32"/>
          <w:szCs w:val="32"/>
          <w:lang w:val="en-US" w:eastAsia="zh-CN"/>
        </w:rPr>
        <w:t>和</w:t>
      </w:r>
      <w:r>
        <w:rPr>
          <w:rFonts w:hint="eastAsia" w:ascii="仿宋_GB2312" w:hAnsi="仿宋_GB2312" w:eastAsia="仿宋_GB2312" w:cs="仿宋_GB2312"/>
          <w:b w:val="0"/>
          <w:i w:val="0"/>
          <w:caps w:val="0"/>
          <w:spacing w:val="0"/>
          <w:w w:val="100"/>
          <w:sz w:val="32"/>
          <w:szCs w:val="32"/>
        </w:rPr>
        <w:t>便利度</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依托</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12345</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lang w:val="en-US" w:eastAsia="zh-CN"/>
        </w:rPr>
        <w:t>政务服务便民</w:t>
      </w:r>
      <w:r>
        <w:rPr>
          <w:rFonts w:hint="eastAsia" w:ascii="仿宋_GB2312" w:hAnsi="仿宋_GB2312" w:eastAsia="仿宋_GB2312" w:cs="仿宋_GB2312"/>
          <w:b w:val="0"/>
          <w:i w:val="0"/>
          <w:caps w:val="0"/>
          <w:spacing w:val="0"/>
          <w:w w:val="100"/>
          <w:sz w:val="32"/>
          <w:szCs w:val="32"/>
        </w:rPr>
        <w:t>热线、政务服务场所</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政府网站</w:t>
      </w:r>
      <w:r>
        <w:rPr>
          <w:rFonts w:hint="eastAsia" w:ascii="仿宋_GB2312" w:hAnsi="仿宋_GB2312" w:eastAsia="仿宋_GB2312" w:cs="仿宋_GB2312"/>
          <w:b w:val="0"/>
          <w:i w:val="0"/>
          <w:caps w:val="0"/>
          <w:spacing w:val="0"/>
          <w:w w:val="100"/>
          <w:sz w:val="32"/>
          <w:szCs w:val="32"/>
          <w:lang w:val="en-US" w:eastAsia="zh-CN"/>
        </w:rPr>
        <w:t>和政务新媒体</w:t>
      </w:r>
      <w:r>
        <w:rPr>
          <w:rFonts w:hint="eastAsia" w:ascii="仿宋_GB2312" w:hAnsi="仿宋_GB2312" w:eastAsia="仿宋_GB2312" w:cs="仿宋_GB2312"/>
          <w:b w:val="0"/>
          <w:i w:val="0"/>
          <w:caps w:val="0"/>
          <w:spacing w:val="0"/>
          <w:w w:val="100"/>
          <w:sz w:val="32"/>
          <w:szCs w:val="32"/>
        </w:rPr>
        <w:t>，为企业和群众提供“一站式”的信息公开服务。</w:t>
      </w:r>
      <w:r>
        <w:rPr>
          <w:rFonts w:hint="eastAsia" w:ascii="仿宋_GB2312" w:hAnsi="仿宋_GB2312" w:eastAsia="仿宋_GB2312" w:cs="仿宋_GB2312"/>
          <w:b w:val="0"/>
          <w:i w:val="0"/>
          <w:caps w:val="0"/>
          <w:color w:val="000000"/>
          <w:spacing w:val="0"/>
          <w:w w:val="100"/>
          <w:sz w:val="32"/>
          <w:szCs w:val="32"/>
        </w:rPr>
        <w:t>以推动市场监管规则和标准更加公开透明为重点，加</w:t>
      </w:r>
      <w:r>
        <w:rPr>
          <w:rFonts w:hint="eastAsia" w:ascii="仿宋_GB2312" w:hAnsi="仿宋_GB2312" w:eastAsia="仿宋_GB2312" w:cs="仿宋_GB2312"/>
          <w:b w:val="0"/>
          <w:i w:val="0"/>
          <w:caps w:val="0"/>
          <w:color w:val="000000"/>
          <w:spacing w:val="0"/>
          <w:w w:val="100"/>
          <w:sz w:val="32"/>
          <w:szCs w:val="32"/>
          <w:lang w:eastAsia="zh-CN"/>
        </w:rPr>
        <w:t>大</w:t>
      </w:r>
      <w:r>
        <w:rPr>
          <w:rFonts w:hint="eastAsia" w:ascii="仿宋_GB2312" w:hAnsi="仿宋_GB2312" w:eastAsia="仿宋_GB2312" w:cs="仿宋_GB2312"/>
          <w:b w:val="0"/>
          <w:i w:val="0"/>
          <w:caps w:val="0"/>
          <w:color w:val="000000"/>
          <w:spacing w:val="0"/>
          <w:w w:val="100"/>
          <w:sz w:val="32"/>
          <w:szCs w:val="32"/>
        </w:rPr>
        <w:t>对简政放权、减税降费及信用信息的公开力度，更加全面、清晰、准确</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lang w:val="en-US" w:eastAsia="zh-CN"/>
        </w:rPr>
        <w:t>及时</w:t>
      </w:r>
      <w:r>
        <w:rPr>
          <w:rFonts w:hint="eastAsia" w:ascii="仿宋_GB2312" w:hAnsi="仿宋_GB2312" w:eastAsia="仿宋_GB2312" w:cs="仿宋_GB2312"/>
          <w:b w:val="0"/>
          <w:i w:val="0"/>
          <w:caps w:val="0"/>
          <w:color w:val="000000"/>
          <w:spacing w:val="0"/>
          <w:w w:val="100"/>
          <w:sz w:val="32"/>
          <w:szCs w:val="32"/>
        </w:rPr>
        <w:t>传达</w:t>
      </w:r>
      <w:r>
        <w:rPr>
          <w:rFonts w:hint="eastAsia" w:ascii="仿宋_GB2312" w:hAnsi="仿宋_GB2312" w:eastAsia="仿宋_GB2312" w:cs="仿宋_GB2312"/>
          <w:b w:val="0"/>
          <w:i w:val="0"/>
          <w:caps w:val="0"/>
          <w:color w:val="000000"/>
          <w:spacing w:val="0"/>
          <w:w w:val="100"/>
          <w:sz w:val="32"/>
          <w:szCs w:val="32"/>
          <w:lang w:val="en-US" w:eastAsia="zh-CN"/>
        </w:rPr>
        <w:t>发布</w:t>
      </w:r>
      <w:r>
        <w:rPr>
          <w:rFonts w:hint="eastAsia" w:ascii="仿宋_GB2312" w:hAnsi="仿宋_GB2312" w:eastAsia="仿宋_GB2312" w:cs="仿宋_GB2312"/>
          <w:b w:val="0"/>
          <w:i w:val="0"/>
          <w:caps w:val="0"/>
          <w:spacing w:val="0"/>
          <w:w w:val="100"/>
          <w:sz w:val="32"/>
          <w:szCs w:val="32"/>
        </w:rPr>
        <w:t>国务院、</w:t>
      </w:r>
      <w:r>
        <w:rPr>
          <w:rFonts w:hint="eastAsia" w:ascii="仿宋_GB2312" w:hAnsi="仿宋_GB2312" w:eastAsia="仿宋_GB2312" w:cs="仿宋_GB2312"/>
          <w:b w:val="0"/>
          <w:i w:val="0"/>
          <w:caps w:val="0"/>
          <w:color w:val="000000"/>
          <w:spacing w:val="0"/>
          <w:w w:val="100"/>
          <w:sz w:val="32"/>
          <w:szCs w:val="32"/>
          <w:lang w:eastAsia="zh-CN"/>
        </w:rPr>
        <w:t>自治区、</w:t>
      </w:r>
      <w:r>
        <w:rPr>
          <w:rFonts w:hint="eastAsia" w:ascii="仿宋_GB2312" w:hAnsi="仿宋_GB2312" w:eastAsia="仿宋_GB2312" w:cs="仿宋_GB2312"/>
          <w:b w:val="0"/>
          <w:i w:val="0"/>
          <w:caps w:val="0"/>
          <w:color w:val="000000"/>
          <w:spacing w:val="0"/>
          <w:w w:val="100"/>
          <w:sz w:val="32"/>
          <w:szCs w:val="32"/>
          <w:lang w:val="en-US" w:eastAsia="zh-CN"/>
        </w:rPr>
        <w:t>市和我区关于</w:t>
      </w:r>
      <w:r>
        <w:rPr>
          <w:rFonts w:hint="eastAsia" w:ascii="仿宋_GB2312" w:hAnsi="仿宋_GB2312" w:eastAsia="仿宋_GB2312" w:cs="仿宋_GB2312"/>
          <w:b w:val="0"/>
          <w:i w:val="0"/>
          <w:caps w:val="0"/>
          <w:color w:val="000000"/>
          <w:spacing w:val="0"/>
          <w:w w:val="100"/>
          <w:sz w:val="32"/>
          <w:szCs w:val="32"/>
        </w:rPr>
        <w:t>优化营商环境的政策信号，</w:t>
      </w:r>
      <w:r>
        <w:rPr>
          <w:rFonts w:hint="eastAsia" w:ascii="仿宋_GB2312" w:hAnsi="仿宋_GB2312" w:eastAsia="仿宋_GB2312" w:cs="仿宋_GB2312"/>
          <w:b w:val="0"/>
          <w:i w:val="0"/>
          <w:caps w:val="0"/>
          <w:color w:val="000000"/>
          <w:spacing w:val="0"/>
          <w:w w:val="100"/>
          <w:sz w:val="32"/>
          <w:szCs w:val="32"/>
          <w:lang w:val="en-US" w:eastAsia="zh-CN"/>
        </w:rPr>
        <w:t>不断优化营商</w:t>
      </w:r>
      <w:r>
        <w:rPr>
          <w:rFonts w:hint="eastAsia" w:ascii="仿宋_GB2312" w:hAnsi="仿宋_GB2312" w:eastAsia="仿宋_GB2312" w:cs="仿宋_GB2312"/>
          <w:b w:val="0"/>
          <w:i w:val="0"/>
          <w:caps w:val="0"/>
          <w:color w:val="000000"/>
          <w:spacing w:val="0"/>
          <w:w w:val="100"/>
          <w:sz w:val="32"/>
          <w:szCs w:val="32"/>
        </w:rPr>
        <w:t>环境</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lang w:val="en-US" w:eastAsia="zh-CN"/>
        </w:rPr>
        <w:t>提振市场信心</w:t>
      </w:r>
      <w:r>
        <w:rPr>
          <w:rFonts w:hint="eastAsia" w:ascii="仿宋_GB2312" w:hAnsi="仿宋_GB2312" w:eastAsia="仿宋_GB2312" w:cs="仿宋_GB2312"/>
          <w:b w:val="0"/>
          <w:i w:val="0"/>
          <w:caps w:val="0"/>
          <w:color w:val="000000"/>
          <w:spacing w:val="0"/>
          <w:w w:val="100"/>
          <w:sz w:val="32"/>
          <w:szCs w:val="32"/>
        </w:rPr>
        <w:t>。</w:t>
      </w:r>
    </w:p>
    <w:p>
      <w:pPr>
        <w:keepLines w:val="0"/>
        <w:numPr>
          <w:ilvl w:val="0"/>
          <w:numId w:val="2"/>
        </w:numPr>
        <w:snapToGrid/>
        <w:spacing w:before="0" w:beforeAutospacing="0" w:after="0" w:afterAutospacing="0" w:line="560" w:lineRule="exact"/>
        <w:ind w:left="0" w:leftChars="0" w:firstLine="640" w:firstLineChars="200"/>
        <w:jc w:val="both"/>
        <w:textAlignment w:val="baseline"/>
        <w:rPr>
          <w:rFonts w:hint="eastAsia" w:ascii="楷体_GB2312" w:hAnsi="楷体_GB2312" w:eastAsia="楷体_GB2312" w:cs="楷体_GB2312"/>
          <w:b w:val="0"/>
          <w:i w:val="0"/>
          <w:caps w:val="0"/>
          <w:spacing w:val="0"/>
          <w:w w:val="100"/>
          <w:sz w:val="32"/>
          <w:szCs w:val="32"/>
        </w:rPr>
      </w:pPr>
      <w:r>
        <w:rPr>
          <w:rFonts w:hint="eastAsia" w:ascii="楷体_GB2312" w:hAnsi="楷体_GB2312" w:eastAsia="楷体_GB2312" w:cs="楷体_GB2312"/>
          <w:b w:val="0"/>
          <w:i w:val="0"/>
          <w:caps w:val="0"/>
          <w:spacing w:val="0"/>
          <w:w w:val="100"/>
          <w:sz w:val="32"/>
          <w:szCs w:val="32"/>
          <w:lang w:val="en-US" w:eastAsia="zh-CN"/>
        </w:rPr>
        <w:t>持续做好</w:t>
      </w:r>
      <w:r>
        <w:rPr>
          <w:rFonts w:hint="eastAsia" w:ascii="楷体_GB2312" w:hAnsi="楷体_GB2312" w:eastAsia="楷体_GB2312" w:cs="楷体_GB2312"/>
          <w:b w:val="0"/>
          <w:i w:val="0"/>
          <w:caps w:val="0"/>
          <w:spacing w:val="0"/>
          <w:w w:val="100"/>
          <w:sz w:val="32"/>
          <w:szCs w:val="32"/>
        </w:rPr>
        <w:t>疫情防控信息公开。</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lang w:eastAsia="zh-CN"/>
        </w:rPr>
      </w:pPr>
      <w:r>
        <w:rPr>
          <w:rFonts w:hint="eastAsia" w:ascii="仿宋_GB2312" w:hAnsi="仿宋_GB2312" w:eastAsia="仿宋_GB2312" w:cs="仿宋_GB2312"/>
          <w:b w:val="0"/>
          <w:i w:val="0"/>
          <w:caps w:val="0"/>
          <w:spacing w:val="0"/>
          <w:w w:val="100"/>
          <w:sz w:val="32"/>
          <w:szCs w:val="32"/>
        </w:rPr>
        <w:t>准确把握常态化疫情防控的阶段性特征和要求，</w:t>
      </w:r>
      <w:r>
        <w:rPr>
          <w:rFonts w:hint="eastAsia" w:ascii="仿宋_GB2312" w:hAnsi="仿宋_GB2312" w:eastAsia="仿宋_GB2312" w:cs="仿宋_GB2312"/>
          <w:b w:val="0"/>
          <w:i w:val="0"/>
          <w:caps w:val="0"/>
          <w:spacing w:val="0"/>
          <w:w w:val="100"/>
          <w:sz w:val="32"/>
          <w:szCs w:val="32"/>
          <w:lang w:val="en-US" w:eastAsia="zh-CN"/>
        </w:rPr>
        <w:t>坚持“人”“物”同防，</w:t>
      </w:r>
      <w:r>
        <w:rPr>
          <w:rFonts w:hint="eastAsia" w:ascii="仿宋_GB2312" w:hAnsi="仿宋_GB2312" w:eastAsia="仿宋_GB2312" w:cs="仿宋_GB2312"/>
          <w:b w:val="0"/>
          <w:i w:val="0"/>
          <w:caps w:val="0"/>
          <w:spacing w:val="0"/>
          <w:w w:val="100"/>
          <w:sz w:val="32"/>
          <w:szCs w:val="32"/>
        </w:rPr>
        <w:t>重点围绕散发疫情、隔离管控、流调溯源、精准防控、冷链物流、假期人员流动等发布权威信息，扎实做好疫苗接种信息公开和舆论引导工作</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既要有效提示风险，也要做到科学精准，避免因信息公开不当</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影响正常生产生活秩序或者侵害公民、法人和其他组织的合法权益。提高新冠肺炎疫情防控信息发布规范化水平，切实做好信息发布的审核把关，</w:t>
      </w:r>
      <w:r>
        <w:rPr>
          <w:rFonts w:hint="eastAsia" w:ascii="仿宋_GB2312" w:hAnsi="仿宋_GB2312" w:eastAsia="仿宋_GB2312" w:cs="仿宋_GB2312"/>
          <w:b w:val="0"/>
          <w:i w:val="0"/>
          <w:caps w:val="0"/>
          <w:spacing w:val="0"/>
          <w:w w:val="100"/>
          <w:sz w:val="32"/>
          <w:szCs w:val="32"/>
          <w:lang w:val="en-US" w:eastAsia="zh-CN"/>
        </w:rPr>
        <w:t>在发布</w:t>
      </w:r>
      <w:r>
        <w:rPr>
          <w:rFonts w:hint="eastAsia" w:ascii="仿宋_GB2312" w:hAnsi="仿宋_GB2312" w:eastAsia="仿宋_GB2312" w:cs="仿宋_GB2312"/>
          <w:b w:val="0"/>
          <w:i w:val="0"/>
          <w:caps w:val="0"/>
          <w:spacing w:val="0"/>
          <w:w w:val="100"/>
          <w:sz w:val="32"/>
          <w:szCs w:val="32"/>
        </w:rPr>
        <w:t>社会关注度高的重大政策、内容敏感的重要信息</w:t>
      </w:r>
      <w:r>
        <w:rPr>
          <w:rFonts w:hint="eastAsia" w:ascii="仿宋_GB2312" w:hAnsi="仿宋_GB2312" w:eastAsia="仿宋_GB2312" w:cs="仿宋_GB2312"/>
          <w:b w:val="0"/>
          <w:i w:val="0"/>
          <w:caps w:val="0"/>
          <w:spacing w:val="0"/>
          <w:w w:val="100"/>
          <w:sz w:val="32"/>
          <w:szCs w:val="32"/>
          <w:lang w:val="en-US" w:eastAsia="zh-CN"/>
        </w:rPr>
        <w:t>前</w:t>
      </w:r>
      <w:r>
        <w:rPr>
          <w:rFonts w:hint="eastAsia" w:ascii="仿宋_GB2312" w:hAnsi="仿宋_GB2312" w:eastAsia="仿宋_GB2312" w:cs="仿宋_GB2312"/>
          <w:b w:val="0"/>
          <w:i w:val="0"/>
          <w:caps w:val="0"/>
          <w:spacing w:val="0"/>
          <w:w w:val="100"/>
          <w:sz w:val="32"/>
          <w:szCs w:val="32"/>
        </w:rPr>
        <w:t>，要加强统筹协调，强化政府系统内部信息整合，统一步调对外发声。</w:t>
      </w:r>
      <w:r>
        <w:rPr>
          <w:rFonts w:hint="eastAsia" w:ascii="仿宋_GB2312" w:hAnsi="仿宋_GB2312" w:eastAsia="仿宋_GB2312" w:cs="仿宋_GB2312"/>
          <w:b w:val="0"/>
          <w:i w:val="0"/>
          <w:caps w:val="0"/>
          <w:spacing w:val="0"/>
          <w:w w:val="100"/>
          <w:sz w:val="32"/>
          <w:szCs w:val="32"/>
          <w:lang w:eastAsia="zh-CN"/>
        </w:rPr>
        <w:t>进一步</w:t>
      </w:r>
      <w:r>
        <w:rPr>
          <w:rFonts w:hint="eastAsia" w:ascii="仿宋_GB2312" w:hAnsi="仿宋_GB2312" w:eastAsia="仿宋_GB2312" w:cs="仿宋_GB2312"/>
          <w:b w:val="0"/>
          <w:i w:val="0"/>
          <w:caps w:val="0"/>
          <w:spacing w:val="0"/>
          <w:w w:val="100"/>
          <w:sz w:val="32"/>
          <w:szCs w:val="32"/>
        </w:rPr>
        <w:t>做好</w:t>
      </w:r>
      <w:r>
        <w:rPr>
          <w:rFonts w:hint="eastAsia" w:ascii="仿宋_GB2312" w:hAnsi="仿宋_GB2312" w:eastAsia="仿宋_GB2312" w:cs="仿宋_GB2312"/>
          <w:b w:val="0"/>
          <w:i w:val="0"/>
          <w:caps w:val="0"/>
          <w:spacing w:val="0"/>
          <w:w w:val="100"/>
          <w:sz w:val="32"/>
          <w:szCs w:val="32"/>
          <w:lang w:val="en-US" w:eastAsia="zh-CN"/>
        </w:rPr>
        <w:t>7个</w:t>
      </w:r>
      <w:r>
        <w:rPr>
          <w:rFonts w:hint="eastAsia" w:ascii="仿宋_GB2312" w:hAnsi="仿宋_GB2312" w:eastAsia="仿宋_GB2312" w:cs="仿宋_GB2312"/>
          <w:b w:val="0"/>
          <w:i w:val="0"/>
          <w:caps w:val="0"/>
          <w:spacing w:val="0"/>
          <w:w w:val="100"/>
          <w:sz w:val="32"/>
          <w:szCs w:val="32"/>
        </w:rPr>
        <w:t>卫生</w:t>
      </w:r>
      <w:r>
        <w:rPr>
          <w:rFonts w:hint="eastAsia" w:ascii="仿宋_GB2312" w:hAnsi="仿宋_GB2312" w:eastAsia="仿宋_GB2312" w:cs="仿宋_GB2312"/>
          <w:b w:val="0"/>
          <w:i w:val="0"/>
          <w:caps w:val="0"/>
          <w:spacing w:val="0"/>
          <w:w w:val="100"/>
          <w:sz w:val="32"/>
          <w:szCs w:val="32"/>
          <w:lang w:eastAsia="zh-CN"/>
        </w:rPr>
        <w:t>服务中心</w:t>
      </w:r>
      <w:r>
        <w:rPr>
          <w:rFonts w:hint="eastAsia" w:ascii="仿宋_GB2312" w:hAnsi="仿宋_GB2312" w:eastAsia="仿宋_GB2312" w:cs="仿宋_GB2312"/>
          <w:b w:val="0"/>
          <w:i w:val="0"/>
          <w:caps w:val="0"/>
          <w:spacing w:val="0"/>
          <w:w w:val="100"/>
          <w:sz w:val="32"/>
          <w:szCs w:val="32"/>
        </w:rPr>
        <w:t>等</w:t>
      </w:r>
      <w:r>
        <w:rPr>
          <w:rFonts w:hint="eastAsia" w:ascii="仿宋_GB2312" w:hAnsi="仿宋_GB2312" w:eastAsia="仿宋_GB2312" w:cs="仿宋_GB2312"/>
          <w:b w:val="0"/>
          <w:i w:val="0"/>
          <w:caps w:val="0"/>
          <w:spacing w:val="0"/>
          <w:w w:val="100"/>
          <w:sz w:val="32"/>
          <w:szCs w:val="32"/>
          <w:lang w:eastAsia="zh-CN"/>
        </w:rPr>
        <w:t>医疗服务</w:t>
      </w:r>
      <w:r>
        <w:rPr>
          <w:rFonts w:hint="eastAsia" w:ascii="仿宋_GB2312" w:hAnsi="仿宋_GB2312" w:eastAsia="仿宋_GB2312" w:cs="仿宋_GB2312"/>
          <w:b w:val="0"/>
          <w:i w:val="0"/>
          <w:caps w:val="0"/>
          <w:spacing w:val="0"/>
          <w:w w:val="100"/>
          <w:sz w:val="32"/>
          <w:szCs w:val="32"/>
        </w:rPr>
        <w:t>机构服务信息公开</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lang w:val="en-US" w:eastAsia="zh-CN"/>
        </w:rPr>
        <w:t>做好</w:t>
      </w:r>
      <w:r>
        <w:rPr>
          <w:rFonts w:hint="eastAsia" w:ascii="仿宋_GB2312" w:hAnsi="仿宋_GB2312" w:eastAsia="仿宋_GB2312" w:cs="仿宋_GB2312"/>
          <w:b w:val="0"/>
          <w:i w:val="0"/>
          <w:caps w:val="0"/>
          <w:color w:val="000000"/>
          <w:spacing w:val="0"/>
          <w:w w:val="100"/>
          <w:sz w:val="32"/>
          <w:szCs w:val="32"/>
        </w:rPr>
        <w:t>健康鄂尔多斯行动（2020</w:t>
      </w:r>
      <w:r>
        <w:rPr>
          <w:rFonts w:hint="eastAsia" w:ascii="仿宋_GB2312" w:hAnsi="仿宋_GB2312" w:eastAsia="仿宋_GB2312" w:cs="仿宋_GB2312"/>
          <w:b w:val="0"/>
          <w:i w:val="0"/>
          <w:caps w:val="0"/>
          <w:color w:val="000000"/>
          <w:spacing w:val="0"/>
          <w:w w:val="100"/>
          <w:sz w:val="32"/>
          <w:szCs w:val="32"/>
          <w:lang w:val="en-US" w:eastAsia="zh-CN"/>
        </w:rPr>
        <w:t>年—</w:t>
      </w:r>
      <w:r>
        <w:rPr>
          <w:rFonts w:hint="eastAsia" w:ascii="仿宋_GB2312" w:hAnsi="仿宋_GB2312" w:eastAsia="仿宋_GB2312" w:cs="仿宋_GB2312"/>
          <w:b w:val="0"/>
          <w:i w:val="0"/>
          <w:caps w:val="0"/>
          <w:color w:val="000000"/>
          <w:spacing w:val="0"/>
          <w:w w:val="100"/>
          <w:sz w:val="32"/>
          <w:szCs w:val="32"/>
        </w:rPr>
        <w:t>2030年）</w:t>
      </w:r>
      <w:r>
        <w:rPr>
          <w:rFonts w:hint="eastAsia" w:ascii="仿宋_GB2312" w:hAnsi="仿宋_GB2312" w:eastAsia="仿宋_GB2312" w:cs="仿宋_GB2312"/>
          <w:b w:val="0"/>
          <w:i w:val="0"/>
          <w:caps w:val="0"/>
          <w:color w:val="000000"/>
          <w:spacing w:val="0"/>
          <w:w w:val="100"/>
          <w:sz w:val="32"/>
          <w:szCs w:val="32"/>
          <w:lang w:val="en-US" w:eastAsia="zh-CN"/>
        </w:rPr>
        <w:t>等</w:t>
      </w:r>
      <w:r>
        <w:rPr>
          <w:rFonts w:hint="eastAsia" w:ascii="仿宋_GB2312" w:hAnsi="仿宋_GB2312" w:eastAsia="仿宋_GB2312" w:cs="仿宋_GB2312"/>
          <w:b w:val="0"/>
          <w:i w:val="0"/>
          <w:caps w:val="0"/>
          <w:color w:val="000000"/>
          <w:spacing w:val="0"/>
          <w:w w:val="100"/>
          <w:sz w:val="32"/>
          <w:szCs w:val="32"/>
          <w:lang w:eastAsia="zh-CN"/>
        </w:rPr>
        <w:t>相关工作的信息公开，大力开展健康科普宣传，让健康生活理念更加深入人心、健康生活习惯更好养成。</w:t>
      </w:r>
    </w:p>
    <w:p>
      <w:pPr>
        <w:keepLines w:val="0"/>
        <w:snapToGrid/>
        <w:spacing w:before="0" w:beforeAutospacing="0" w:after="0" w:afterAutospacing="0" w:line="560" w:lineRule="exact"/>
        <w:ind w:firstLine="640" w:firstLineChars="200"/>
        <w:jc w:val="both"/>
        <w:textAlignment w:val="baseline"/>
        <w:rPr>
          <w:rFonts w:hint="eastAsia"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二、</w:t>
      </w:r>
      <w:r>
        <w:rPr>
          <w:rFonts w:hint="eastAsia" w:ascii="黑体" w:hAnsi="黑体" w:eastAsia="黑体" w:cs="黑体"/>
          <w:b w:val="0"/>
          <w:bCs w:val="0"/>
          <w:i w:val="0"/>
          <w:iCs w:val="0"/>
          <w:caps w:val="0"/>
          <w:color w:val="333333"/>
          <w:spacing w:val="0"/>
          <w:w w:val="100"/>
          <w:sz w:val="32"/>
          <w:szCs w:val="32"/>
          <w:shd w:val="clear" w:color="auto" w:fill="FFFFFF"/>
        </w:rPr>
        <w:t>紧扣宏观政策落地见效深化政务公开</w:t>
      </w:r>
    </w:p>
    <w:p>
      <w:pPr>
        <w:keepLines w:val="0"/>
        <w:widowControl w:val="0"/>
        <w:snapToGrid/>
        <w:spacing w:before="0" w:beforeAutospacing="0" w:after="0" w:afterAutospacing="0" w:line="560" w:lineRule="exact"/>
        <w:ind w:firstLine="640" w:firstLineChars="200"/>
        <w:jc w:val="both"/>
        <w:textAlignment w:val="baseline"/>
        <w:rPr>
          <w:rFonts w:hint="eastAsia" w:ascii="楷体_GB2312" w:hAnsi="楷体_GB2312" w:eastAsia="楷体_GB2312" w:cs="楷体_GB2312"/>
          <w:b w:val="0"/>
          <w:i w:val="0"/>
          <w:caps w:val="0"/>
          <w:spacing w:val="0"/>
          <w:w w:val="100"/>
          <w:sz w:val="32"/>
          <w:szCs w:val="32"/>
        </w:rPr>
      </w:pPr>
      <w:r>
        <w:rPr>
          <w:rFonts w:hint="eastAsia" w:ascii="楷体_GB2312" w:hAnsi="楷体_GB2312" w:eastAsia="楷体_GB2312" w:cs="楷体_GB2312"/>
          <w:b w:val="0"/>
          <w:i w:val="0"/>
          <w:caps w:val="0"/>
          <w:spacing w:val="0"/>
          <w:w w:val="100"/>
          <w:sz w:val="32"/>
          <w:szCs w:val="32"/>
        </w:rPr>
        <w:t>（一）</w:t>
      </w:r>
      <w:r>
        <w:rPr>
          <w:rFonts w:hint="eastAsia" w:ascii="楷体_GB2312" w:hAnsi="楷体_GB2312" w:eastAsia="楷体_GB2312" w:cs="楷体_GB2312"/>
          <w:b w:val="0"/>
          <w:i w:val="0"/>
          <w:caps w:val="0"/>
          <w:spacing w:val="0"/>
          <w:w w:val="100"/>
          <w:sz w:val="32"/>
          <w:szCs w:val="32"/>
          <w:lang w:val="en-US" w:eastAsia="zh-CN"/>
        </w:rPr>
        <w:t>持续</w:t>
      </w:r>
      <w:r>
        <w:rPr>
          <w:rFonts w:hint="eastAsia" w:ascii="楷体_GB2312" w:hAnsi="楷体_GB2312" w:eastAsia="楷体_GB2312" w:cs="楷体_GB2312"/>
          <w:b w:val="0"/>
          <w:i w:val="0"/>
          <w:caps w:val="0"/>
          <w:spacing w:val="0"/>
          <w:w w:val="100"/>
          <w:sz w:val="32"/>
          <w:szCs w:val="32"/>
        </w:rPr>
        <w:t>加强重大政策发布解读。</w:t>
      </w:r>
    </w:p>
    <w:p>
      <w:pPr>
        <w:keepLines w:val="0"/>
        <w:widowControl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val="0"/>
          <w:i w:val="0"/>
          <w:caps w:val="0"/>
          <w:color w:val="000000"/>
          <w:spacing w:val="0"/>
          <w:w w:val="100"/>
          <w:sz w:val="32"/>
          <w:szCs w:val="32"/>
        </w:rPr>
        <w:t>认真贯彻落实</w:t>
      </w:r>
      <w:r>
        <w:rPr>
          <w:rFonts w:hint="eastAsia" w:ascii="仿宋_GB2312" w:hAnsi="仿宋_GB2312" w:eastAsia="仿宋_GB2312" w:cs="仿宋_GB2312"/>
          <w:b w:val="0"/>
          <w:i w:val="0"/>
          <w:caps w:val="0"/>
          <w:color w:val="000000"/>
          <w:spacing w:val="0"/>
          <w:w w:val="100"/>
          <w:sz w:val="32"/>
          <w:szCs w:val="32"/>
          <w:lang w:val="en-US" w:eastAsia="zh-CN"/>
        </w:rPr>
        <w:t>康巴什区经济工作会议</w:t>
      </w:r>
      <w:r>
        <w:rPr>
          <w:rFonts w:hint="eastAsia" w:ascii="仿宋_GB2312" w:hAnsi="仿宋_GB2312" w:eastAsia="仿宋_GB2312" w:cs="仿宋_GB2312"/>
          <w:b w:val="0"/>
          <w:i w:val="0"/>
          <w:caps w:val="0"/>
          <w:color w:val="000000"/>
          <w:spacing w:val="0"/>
          <w:w w:val="100"/>
          <w:sz w:val="32"/>
          <w:szCs w:val="32"/>
        </w:rPr>
        <w:t>精神</w:t>
      </w:r>
      <w:r>
        <w:rPr>
          <w:rFonts w:hint="eastAsia" w:ascii="仿宋_GB2312" w:hAnsi="仿宋_GB2312" w:eastAsia="仿宋_GB2312" w:cs="仿宋_GB2312"/>
          <w:b w:val="0"/>
          <w:i w:val="0"/>
          <w:caps w:val="0"/>
          <w:color w:val="000000"/>
          <w:spacing w:val="0"/>
          <w:w w:val="100"/>
          <w:sz w:val="32"/>
          <w:szCs w:val="32"/>
          <w:lang w:val="en-US" w:eastAsia="zh-CN"/>
        </w:rPr>
        <w:t>和</w:t>
      </w:r>
      <w:r>
        <w:rPr>
          <w:rFonts w:hint="eastAsia" w:ascii="仿宋_GB2312" w:hAnsi="仿宋_GB2312" w:eastAsia="仿宋_GB2312" w:cs="仿宋_GB2312"/>
          <w:b w:val="0"/>
          <w:i w:val="0"/>
          <w:caps w:val="0"/>
          <w:color w:val="000000"/>
          <w:spacing w:val="0"/>
          <w:w w:val="100"/>
          <w:sz w:val="32"/>
          <w:szCs w:val="32"/>
        </w:rPr>
        <w:t>《政府工作报告》要求，</w:t>
      </w:r>
      <w:r>
        <w:rPr>
          <w:rFonts w:hint="eastAsia" w:ascii="仿宋_GB2312" w:hAnsi="仿宋_GB2312" w:eastAsia="仿宋_GB2312" w:cs="仿宋_GB2312"/>
          <w:b w:val="0"/>
          <w:i w:val="0"/>
          <w:caps w:val="0"/>
          <w:color w:val="000000"/>
          <w:spacing w:val="0"/>
          <w:w w:val="100"/>
          <w:sz w:val="32"/>
          <w:szCs w:val="32"/>
          <w:lang w:val="en-US" w:eastAsia="zh-CN"/>
        </w:rPr>
        <w:t>围绕全区工作重点任务以及</w:t>
      </w:r>
      <w:r>
        <w:rPr>
          <w:rFonts w:hint="eastAsia" w:ascii="仿宋_GB2312" w:hAnsi="仿宋_GB2312" w:eastAsia="仿宋_GB2312" w:cs="仿宋_GB2312"/>
          <w:b w:val="0"/>
          <w:i w:val="0"/>
          <w:caps w:val="0"/>
          <w:color w:val="000000"/>
          <w:spacing w:val="0"/>
          <w:w w:val="100"/>
          <w:sz w:val="32"/>
          <w:szCs w:val="32"/>
        </w:rPr>
        <w:t>全力稳定经济增长、全面提升科技创新能力、着力提</w:t>
      </w:r>
      <w:r>
        <w:rPr>
          <w:rFonts w:hint="eastAsia" w:ascii="仿宋_GB2312" w:hAnsi="仿宋_GB2312" w:eastAsia="仿宋_GB2312" w:cs="仿宋_GB2312"/>
          <w:b w:val="0"/>
          <w:i w:val="0"/>
          <w:caps w:val="0"/>
          <w:color w:val="000000"/>
          <w:spacing w:val="0"/>
          <w:w w:val="100"/>
          <w:sz w:val="32"/>
          <w:szCs w:val="32"/>
          <w:lang w:val="en-US" w:eastAsia="zh-CN"/>
        </w:rPr>
        <w:t>高</w:t>
      </w:r>
      <w:r>
        <w:rPr>
          <w:rFonts w:hint="eastAsia" w:ascii="仿宋_GB2312" w:hAnsi="仿宋_GB2312" w:eastAsia="仿宋_GB2312" w:cs="仿宋_GB2312"/>
          <w:b w:val="0"/>
          <w:i w:val="0"/>
          <w:caps w:val="0"/>
          <w:color w:val="000000"/>
          <w:spacing w:val="0"/>
          <w:w w:val="100"/>
          <w:sz w:val="32"/>
          <w:szCs w:val="32"/>
        </w:rPr>
        <w:t>产业链价值链水平、扎实推动黄河流域生态保护和高质量发展、深化</w:t>
      </w:r>
      <w:r>
        <w:rPr>
          <w:rFonts w:hint="eastAsia" w:ascii="仿宋_GB2312" w:hAnsi="仿宋_GB2312" w:eastAsia="仿宋_GB2312" w:cs="仿宋_GB2312"/>
          <w:b w:val="0"/>
          <w:i w:val="0"/>
          <w:caps w:val="0"/>
          <w:color w:val="000000"/>
          <w:spacing w:val="0"/>
          <w:w w:val="100"/>
          <w:sz w:val="32"/>
          <w:szCs w:val="32"/>
          <w:lang w:val="en-US" w:eastAsia="zh-CN"/>
        </w:rPr>
        <w:t>推动</w:t>
      </w:r>
      <w:r>
        <w:rPr>
          <w:rFonts w:hint="eastAsia" w:ascii="仿宋_GB2312" w:hAnsi="仿宋_GB2312" w:eastAsia="仿宋_GB2312" w:cs="仿宋_GB2312"/>
          <w:b w:val="0"/>
          <w:i w:val="0"/>
          <w:caps w:val="0"/>
          <w:color w:val="000000"/>
          <w:spacing w:val="0"/>
          <w:w w:val="100"/>
          <w:sz w:val="32"/>
          <w:szCs w:val="32"/>
        </w:rPr>
        <w:t>文化旅游融合发展、</w:t>
      </w:r>
      <w:r>
        <w:rPr>
          <w:rFonts w:hint="eastAsia" w:ascii="仿宋_GB2312" w:hAnsi="仿宋_GB2312" w:eastAsia="仿宋_GB2312" w:cs="仿宋_GB2312"/>
          <w:b w:val="0"/>
          <w:i w:val="0"/>
          <w:caps w:val="0"/>
          <w:color w:val="000000"/>
          <w:spacing w:val="0"/>
          <w:w w:val="100"/>
          <w:sz w:val="32"/>
          <w:szCs w:val="32"/>
          <w:lang w:val="en-US" w:eastAsia="zh-CN"/>
        </w:rPr>
        <w:t>努力</w:t>
      </w:r>
      <w:r>
        <w:rPr>
          <w:rFonts w:hint="eastAsia" w:ascii="仿宋_GB2312" w:hAnsi="仿宋_GB2312" w:eastAsia="仿宋_GB2312" w:cs="仿宋_GB2312"/>
          <w:b w:val="0"/>
          <w:i w:val="0"/>
          <w:caps w:val="0"/>
          <w:color w:val="000000"/>
          <w:spacing w:val="0"/>
          <w:w w:val="100"/>
          <w:sz w:val="32"/>
          <w:szCs w:val="32"/>
        </w:rPr>
        <w:t>打造全国营商环境优秀城市、</w:t>
      </w:r>
      <w:r>
        <w:rPr>
          <w:rFonts w:hint="eastAsia" w:ascii="仿宋_GB2312" w:hAnsi="仿宋_GB2312" w:eastAsia="仿宋_GB2312" w:cs="仿宋_GB2312"/>
          <w:b w:val="0"/>
          <w:i w:val="0"/>
          <w:caps w:val="0"/>
          <w:color w:val="000000"/>
          <w:spacing w:val="0"/>
          <w:w w:val="100"/>
          <w:sz w:val="32"/>
          <w:szCs w:val="32"/>
          <w:lang w:val="en-US" w:eastAsia="zh-CN"/>
        </w:rPr>
        <w:t>不断</w:t>
      </w:r>
      <w:r>
        <w:rPr>
          <w:rFonts w:hint="eastAsia" w:ascii="仿宋_GB2312" w:hAnsi="仿宋_GB2312" w:eastAsia="仿宋_GB2312" w:cs="仿宋_GB2312"/>
          <w:b w:val="0"/>
          <w:i w:val="0"/>
          <w:caps w:val="0"/>
          <w:color w:val="000000"/>
          <w:spacing w:val="0"/>
          <w:w w:val="100"/>
          <w:sz w:val="32"/>
          <w:szCs w:val="32"/>
        </w:rPr>
        <w:t>提升城乡规划建设管理水平、切实保障和改善民生等方面出台的重大政策</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lang w:val="en-US" w:eastAsia="zh-CN"/>
        </w:rPr>
        <w:t>及时发布权威信息，开展深入解读，有效引导预期。全面提升解读工作质量，增强政策解读效果，更加注重政策背景、出台目的、重要举措等方面的实质性解读。各单位制定出台的行政规范性文件、重要政策文件要配套政策解读材料，做到同步组织、同步审签、同步部署。</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0070C0"/>
          <w:spacing w:val="0"/>
          <w:w w:val="100"/>
          <w:sz w:val="32"/>
          <w:szCs w:val="32"/>
          <w:lang w:val="en-US" w:eastAsia="zh-CN"/>
        </w:rPr>
      </w:pPr>
      <w:r>
        <w:rPr>
          <w:rFonts w:hint="eastAsia" w:ascii="楷体_GB2312" w:hAnsi="楷体_GB2312" w:eastAsia="楷体_GB2312" w:cs="楷体_GB2312"/>
          <w:b w:val="0"/>
          <w:i w:val="0"/>
          <w:caps w:val="0"/>
          <w:spacing w:val="0"/>
          <w:w w:val="100"/>
          <w:sz w:val="32"/>
          <w:szCs w:val="32"/>
          <w:lang w:val="en-US" w:eastAsia="zh-CN"/>
        </w:rPr>
        <w:t>（二）不断改进政策解读工作方式</w:t>
      </w:r>
      <w:r>
        <w:rPr>
          <w:rFonts w:hint="eastAsia" w:ascii="楷体_GB2312" w:hAnsi="楷体_GB2312" w:eastAsia="楷体_GB2312" w:cs="楷体_GB2312"/>
          <w:b w:val="0"/>
          <w:i w:val="0"/>
          <w:caps w:val="0"/>
          <w:spacing w:val="0"/>
          <w:w w:val="1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0070C0"/>
          <w:spacing w:val="0"/>
          <w:w w:val="100"/>
          <w:sz w:val="32"/>
          <w:szCs w:val="32"/>
          <w:lang w:val="en-US" w:eastAsia="zh-CN"/>
        </w:rPr>
      </w:pPr>
      <w:r>
        <w:rPr>
          <w:rFonts w:hint="eastAsia" w:ascii="仿宋_GB2312" w:hAnsi="仿宋_GB2312" w:eastAsia="仿宋_GB2312" w:cs="仿宋_GB2312"/>
          <w:b w:val="0"/>
          <w:i w:val="0"/>
          <w:caps w:val="0"/>
          <w:color w:val="000000"/>
          <w:spacing w:val="0"/>
          <w:w w:val="100"/>
          <w:sz w:val="32"/>
          <w:szCs w:val="32"/>
          <w:lang w:eastAsia="zh-CN"/>
        </w:rPr>
        <w:t>加强政策咨询服务，精准传达政策意图，</w:t>
      </w:r>
      <w:r>
        <w:rPr>
          <w:rFonts w:hint="eastAsia" w:ascii="仿宋_GB2312" w:hAnsi="仿宋_GB2312" w:eastAsia="仿宋_GB2312" w:cs="仿宋_GB2312"/>
          <w:b w:val="0"/>
          <w:i w:val="0"/>
          <w:caps w:val="0"/>
          <w:color w:val="000000"/>
          <w:spacing w:val="0"/>
          <w:w w:val="100"/>
          <w:sz w:val="32"/>
          <w:szCs w:val="32"/>
          <w:lang w:val="en-US" w:eastAsia="zh-CN"/>
        </w:rPr>
        <w:t>改进政策解读工作方式，提升政策解读回应效果，助力营商环境持续改善</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依托</w:t>
      </w:r>
      <w:r>
        <w:rPr>
          <w:rFonts w:hint="eastAsia" w:ascii="仿宋_GB2312" w:hAnsi="仿宋_GB2312" w:eastAsia="仿宋_GB2312" w:cs="仿宋_GB2312"/>
          <w:b w:val="0"/>
          <w:i w:val="0"/>
          <w:caps w:val="0"/>
          <w:color w:val="000000"/>
          <w:spacing w:val="0"/>
          <w:w w:val="100"/>
          <w:sz w:val="32"/>
          <w:szCs w:val="32"/>
          <w:lang w:val="en-US" w:eastAsia="zh-CN"/>
        </w:rPr>
        <w:t>“12345”</w:t>
      </w:r>
      <w:r>
        <w:rPr>
          <w:rFonts w:hint="eastAsia" w:ascii="仿宋_GB2312" w:hAnsi="仿宋_GB2312" w:eastAsia="仿宋_GB2312" w:cs="仿宋_GB2312"/>
          <w:b w:val="0"/>
          <w:i w:val="0"/>
          <w:caps w:val="0"/>
          <w:color w:val="000000"/>
          <w:spacing w:val="0"/>
          <w:w w:val="100"/>
          <w:sz w:val="32"/>
          <w:szCs w:val="32"/>
        </w:rPr>
        <w:t>政务服务便民热线、实体服务大厅和政府</w:t>
      </w:r>
      <w:r>
        <w:rPr>
          <w:rFonts w:hint="eastAsia" w:ascii="仿宋_GB2312" w:hAnsi="仿宋_GB2312" w:eastAsia="仿宋_GB2312" w:cs="仿宋_GB2312"/>
          <w:b w:val="0"/>
          <w:i w:val="0"/>
          <w:caps w:val="0"/>
          <w:color w:val="000000"/>
          <w:spacing w:val="0"/>
          <w:w w:val="100"/>
          <w:sz w:val="32"/>
          <w:szCs w:val="32"/>
          <w:lang w:val="en-US" w:eastAsia="zh-CN"/>
        </w:rPr>
        <w:t>门户</w:t>
      </w:r>
      <w:r>
        <w:rPr>
          <w:rFonts w:hint="eastAsia" w:ascii="仿宋_GB2312" w:hAnsi="仿宋_GB2312" w:eastAsia="仿宋_GB2312" w:cs="仿宋_GB2312"/>
          <w:b w:val="0"/>
          <w:i w:val="0"/>
          <w:caps w:val="0"/>
          <w:color w:val="000000"/>
          <w:spacing w:val="0"/>
          <w:w w:val="100"/>
          <w:sz w:val="32"/>
          <w:szCs w:val="32"/>
        </w:rPr>
        <w:t>网站</w:t>
      </w:r>
      <w:r>
        <w:rPr>
          <w:rFonts w:hint="eastAsia" w:ascii="仿宋_GB2312" w:hAnsi="仿宋_GB2312" w:eastAsia="仿宋_GB2312" w:cs="仿宋_GB2312"/>
          <w:b w:val="0"/>
          <w:i w:val="0"/>
          <w:caps w:val="0"/>
          <w:color w:val="000000"/>
          <w:spacing w:val="0"/>
          <w:w w:val="100"/>
          <w:sz w:val="32"/>
          <w:szCs w:val="32"/>
          <w:lang w:val="en-US" w:eastAsia="zh-CN"/>
        </w:rPr>
        <w:t>，为企业和群众提供好政策咨询服务。各单位要确定统一政策咨询答复口径，</w:t>
      </w:r>
      <w:r>
        <w:rPr>
          <w:rFonts w:hint="eastAsia" w:ascii="仿宋_GB2312" w:hAnsi="仿宋_GB2312" w:eastAsia="仿宋_GB2312" w:cs="仿宋_GB2312"/>
          <w:b w:val="0"/>
          <w:i w:val="0"/>
          <w:caps w:val="0"/>
          <w:color w:val="000000"/>
          <w:spacing w:val="0"/>
          <w:w w:val="100"/>
          <w:sz w:val="32"/>
          <w:szCs w:val="32"/>
        </w:rPr>
        <w:t>及时更新政策热点问题专业知识库，推进“一号答”、“一站式”</w:t>
      </w:r>
      <w:r>
        <w:rPr>
          <w:rFonts w:hint="eastAsia" w:ascii="仿宋_GB2312" w:hAnsi="仿宋_GB2312" w:eastAsia="仿宋_GB2312" w:cs="仿宋_GB2312"/>
          <w:b w:val="0"/>
          <w:i w:val="0"/>
          <w:caps w:val="0"/>
          <w:color w:val="000000"/>
          <w:spacing w:val="0"/>
          <w:w w:val="100"/>
          <w:sz w:val="32"/>
          <w:szCs w:val="32"/>
          <w:lang w:val="en-US" w:eastAsia="zh-CN"/>
        </w:rPr>
        <w:t>的</w:t>
      </w:r>
      <w:r>
        <w:rPr>
          <w:rFonts w:hint="eastAsia" w:ascii="仿宋_GB2312" w:hAnsi="仿宋_GB2312" w:eastAsia="仿宋_GB2312" w:cs="仿宋_GB2312"/>
          <w:b w:val="0"/>
          <w:i w:val="0"/>
          <w:caps w:val="0"/>
          <w:color w:val="000000"/>
          <w:spacing w:val="0"/>
          <w:w w:val="100"/>
          <w:sz w:val="32"/>
          <w:szCs w:val="32"/>
        </w:rPr>
        <w:t>政策咨询服务。综合运用</w:t>
      </w:r>
      <w:r>
        <w:rPr>
          <w:rFonts w:hint="eastAsia" w:ascii="仿宋_GB2312" w:hAnsi="仿宋_GB2312" w:eastAsia="仿宋_GB2312" w:cs="仿宋_GB2312"/>
          <w:b w:val="0"/>
          <w:i w:val="0"/>
          <w:caps w:val="0"/>
          <w:color w:val="000000"/>
          <w:spacing w:val="0"/>
          <w:w w:val="100"/>
          <w:sz w:val="32"/>
          <w:szCs w:val="32"/>
          <w:lang w:val="en-US" w:eastAsia="zh-CN"/>
        </w:rPr>
        <w:t>新闻发布会、政策例行吹风会、图示</w:t>
      </w:r>
      <w:r>
        <w:rPr>
          <w:rFonts w:hint="eastAsia" w:ascii="仿宋_GB2312" w:hAnsi="仿宋_GB2312" w:eastAsia="仿宋_GB2312" w:cs="仿宋_GB2312"/>
          <w:b w:val="0"/>
          <w:i w:val="0"/>
          <w:caps w:val="0"/>
          <w:color w:val="000000"/>
          <w:spacing w:val="0"/>
          <w:w w:val="100"/>
          <w:sz w:val="32"/>
          <w:szCs w:val="32"/>
        </w:rPr>
        <w:t>图解、</w:t>
      </w:r>
      <w:r>
        <w:rPr>
          <w:rFonts w:hint="eastAsia" w:ascii="仿宋_GB2312" w:hAnsi="仿宋_GB2312" w:eastAsia="仿宋_GB2312" w:cs="仿宋_GB2312"/>
          <w:b w:val="0"/>
          <w:i w:val="0"/>
          <w:caps w:val="0"/>
          <w:color w:val="000000"/>
          <w:spacing w:val="0"/>
          <w:w w:val="100"/>
          <w:sz w:val="32"/>
          <w:szCs w:val="32"/>
          <w:lang w:val="en-US" w:eastAsia="zh-CN"/>
        </w:rPr>
        <w:t>场景演示、卡通动漫、专家访谈、</w:t>
      </w:r>
      <w:r>
        <w:rPr>
          <w:rFonts w:hint="eastAsia" w:ascii="仿宋_GB2312" w:hAnsi="仿宋_GB2312" w:eastAsia="仿宋_GB2312" w:cs="仿宋_GB2312"/>
          <w:b w:val="0"/>
          <w:i w:val="0"/>
          <w:caps w:val="0"/>
          <w:color w:val="000000"/>
          <w:spacing w:val="0"/>
          <w:w w:val="100"/>
          <w:sz w:val="32"/>
          <w:szCs w:val="32"/>
        </w:rPr>
        <w:t>短视频等</w:t>
      </w:r>
      <w:r>
        <w:rPr>
          <w:rFonts w:hint="eastAsia" w:ascii="仿宋_GB2312" w:hAnsi="仿宋_GB2312" w:eastAsia="仿宋_GB2312" w:cs="仿宋_GB2312"/>
          <w:b w:val="0"/>
          <w:i w:val="0"/>
          <w:caps w:val="0"/>
          <w:color w:val="000000"/>
          <w:spacing w:val="0"/>
          <w:w w:val="100"/>
          <w:sz w:val="32"/>
          <w:szCs w:val="32"/>
          <w:lang w:val="en-US" w:eastAsia="zh-CN"/>
        </w:rPr>
        <w:t>多元化解读形式，</w:t>
      </w:r>
      <w:r>
        <w:rPr>
          <w:rFonts w:hint="eastAsia" w:ascii="仿宋_GB2312" w:hAnsi="仿宋_GB2312" w:eastAsia="仿宋_GB2312" w:cs="仿宋_GB2312"/>
          <w:b w:val="0"/>
          <w:i w:val="0"/>
          <w:caps w:val="0"/>
          <w:color w:val="000000"/>
          <w:spacing w:val="0"/>
          <w:w w:val="100"/>
          <w:sz w:val="32"/>
          <w:szCs w:val="32"/>
        </w:rPr>
        <w:t>提升政策传播效果。</w:t>
      </w:r>
      <w:r>
        <w:rPr>
          <w:rFonts w:hint="eastAsia" w:ascii="仿宋_GB2312" w:hAnsi="仿宋_GB2312" w:eastAsia="仿宋_GB2312" w:cs="仿宋_GB2312"/>
          <w:b w:val="0"/>
          <w:i w:val="0"/>
          <w:caps w:val="0"/>
          <w:color w:val="000000"/>
          <w:spacing w:val="0"/>
          <w:w w:val="100"/>
          <w:sz w:val="32"/>
          <w:szCs w:val="32"/>
          <w:lang w:val="en-US" w:eastAsia="zh-CN"/>
        </w:rPr>
        <w:t>针对政策实施过程中产生的新情况、新问题，开展二次解读、跟踪解读，鼓励文件起草单位同步公开解读机构、解读人、联系电话等信息。</w:t>
      </w:r>
    </w:p>
    <w:p>
      <w:pPr>
        <w:keepLines w:val="0"/>
        <w:widowControl w:val="0"/>
        <w:numPr>
          <w:ilvl w:val="0"/>
          <w:numId w:val="3"/>
        </w:numPr>
        <w:snapToGrid/>
        <w:spacing w:before="0" w:beforeAutospacing="0" w:after="0" w:afterAutospacing="0" w:line="560" w:lineRule="exact"/>
        <w:ind w:firstLine="640" w:firstLineChars="200"/>
        <w:jc w:val="both"/>
        <w:textAlignment w:val="baseline"/>
        <w:rPr>
          <w:rFonts w:hint="eastAsia" w:ascii="楷体_GB2312" w:hAnsi="楷体_GB2312" w:eastAsia="楷体_GB2312" w:cs="楷体_GB2312"/>
          <w:b w:val="0"/>
          <w:i w:val="0"/>
          <w:caps w:val="0"/>
          <w:spacing w:val="0"/>
          <w:w w:val="100"/>
          <w:sz w:val="32"/>
          <w:szCs w:val="32"/>
        </w:rPr>
      </w:pPr>
      <w:r>
        <w:rPr>
          <w:rFonts w:hint="eastAsia" w:ascii="楷体_GB2312" w:hAnsi="楷体_GB2312" w:eastAsia="楷体_GB2312" w:cs="楷体_GB2312"/>
          <w:b w:val="0"/>
          <w:i w:val="0"/>
          <w:caps w:val="0"/>
          <w:spacing w:val="0"/>
          <w:w w:val="100"/>
          <w:sz w:val="32"/>
          <w:szCs w:val="32"/>
          <w:lang w:val="en-US" w:eastAsia="zh-CN"/>
        </w:rPr>
        <w:t>推动公众参与回应社会关切</w:t>
      </w:r>
      <w:r>
        <w:rPr>
          <w:rFonts w:hint="eastAsia" w:ascii="楷体_GB2312" w:hAnsi="楷体_GB2312" w:eastAsia="楷体_GB2312" w:cs="楷体_GB2312"/>
          <w:b w:val="0"/>
          <w:i w:val="0"/>
          <w:caps w:val="0"/>
          <w:spacing w:val="0"/>
          <w:w w:val="1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i w:val="0"/>
          <w:caps w:val="0"/>
          <w:color w:val="000000"/>
          <w:spacing w:val="0"/>
          <w:w w:val="100"/>
          <w:sz w:val="32"/>
          <w:szCs w:val="32"/>
        </w:rPr>
        <w:t>严格</w:t>
      </w:r>
      <w:r>
        <w:rPr>
          <w:rFonts w:hint="eastAsia" w:ascii="仿宋_GB2312" w:hAnsi="仿宋_GB2312" w:eastAsia="仿宋_GB2312" w:cs="仿宋_GB2312"/>
          <w:b w:val="0"/>
          <w:i w:val="0"/>
          <w:caps w:val="0"/>
          <w:color w:val="000000"/>
          <w:spacing w:val="0"/>
          <w:w w:val="100"/>
          <w:sz w:val="32"/>
          <w:szCs w:val="32"/>
          <w:lang w:eastAsia="zh-CN"/>
        </w:rPr>
        <w:t>落实</w:t>
      </w:r>
      <w:r>
        <w:rPr>
          <w:rFonts w:hint="eastAsia" w:ascii="仿宋_GB2312" w:hAnsi="仿宋_GB2312" w:eastAsia="仿宋_GB2312" w:cs="仿宋_GB2312"/>
          <w:b w:val="0"/>
          <w:i w:val="0"/>
          <w:caps w:val="0"/>
          <w:color w:val="000000"/>
          <w:spacing w:val="0"/>
          <w:w w:val="100"/>
          <w:sz w:val="32"/>
          <w:szCs w:val="32"/>
        </w:rPr>
        <w:t>《</w:t>
      </w:r>
      <w:r>
        <w:rPr>
          <w:rFonts w:hint="eastAsia" w:ascii="仿宋_GB2312" w:hAnsi="仿宋_GB2312" w:eastAsia="仿宋_GB2312" w:cs="仿宋_GB2312"/>
          <w:b w:val="0"/>
          <w:i w:val="0"/>
          <w:caps w:val="0"/>
          <w:color w:val="000000"/>
          <w:spacing w:val="0"/>
          <w:w w:val="100"/>
          <w:sz w:val="32"/>
          <w:szCs w:val="32"/>
          <w:lang w:eastAsia="zh-CN"/>
        </w:rPr>
        <w:t>内蒙古自治区</w:t>
      </w:r>
      <w:r>
        <w:rPr>
          <w:rFonts w:hint="eastAsia" w:ascii="仿宋_GB2312" w:hAnsi="仿宋_GB2312" w:eastAsia="仿宋_GB2312" w:cs="仿宋_GB2312"/>
          <w:b w:val="0"/>
          <w:i w:val="0"/>
          <w:caps w:val="0"/>
          <w:color w:val="000000"/>
          <w:spacing w:val="0"/>
          <w:w w:val="100"/>
          <w:sz w:val="32"/>
          <w:szCs w:val="32"/>
        </w:rPr>
        <w:t>重大行政决策程序规定》，</w:t>
      </w:r>
      <w:r>
        <w:rPr>
          <w:rFonts w:hint="eastAsia" w:ascii="仿宋_GB2312" w:hAnsi="仿宋_GB2312" w:eastAsia="仿宋_GB2312" w:cs="仿宋_GB2312"/>
          <w:b w:val="0"/>
          <w:i w:val="0"/>
          <w:caps w:val="0"/>
          <w:color w:val="000000"/>
          <w:spacing w:val="0"/>
          <w:w w:val="100"/>
          <w:sz w:val="32"/>
          <w:szCs w:val="32"/>
          <w:lang w:eastAsia="zh-CN"/>
        </w:rPr>
        <w:t>及时发布</w:t>
      </w:r>
      <w:r>
        <w:rPr>
          <w:rFonts w:hint="eastAsia" w:ascii="仿宋_GB2312" w:hAnsi="仿宋_GB2312" w:eastAsia="仿宋_GB2312" w:cs="仿宋_GB2312"/>
          <w:b w:val="0"/>
          <w:i w:val="0"/>
          <w:caps w:val="0"/>
          <w:color w:val="000000"/>
          <w:spacing w:val="0"/>
          <w:w w:val="100"/>
          <w:sz w:val="32"/>
          <w:szCs w:val="32"/>
        </w:rPr>
        <w:t>涉及</w:t>
      </w:r>
      <w:r>
        <w:rPr>
          <w:rFonts w:hint="eastAsia" w:ascii="仿宋_GB2312" w:hAnsi="仿宋_GB2312" w:eastAsia="仿宋_GB2312" w:cs="仿宋_GB2312"/>
          <w:b w:val="0"/>
          <w:i w:val="0"/>
          <w:caps w:val="0"/>
          <w:color w:val="000000"/>
          <w:spacing w:val="0"/>
          <w:w w:val="100"/>
          <w:sz w:val="32"/>
          <w:szCs w:val="32"/>
          <w:lang w:val="en-US" w:eastAsia="zh-CN"/>
        </w:rPr>
        <w:t>我区</w:t>
      </w:r>
      <w:r>
        <w:rPr>
          <w:rFonts w:hint="eastAsia" w:ascii="仿宋_GB2312" w:hAnsi="仿宋_GB2312" w:eastAsia="仿宋_GB2312" w:cs="仿宋_GB2312"/>
          <w:b w:val="0"/>
          <w:i w:val="0"/>
          <w:caps w:val="0"/>
          <w:color w:val="000000"/>
          <w:spacing w:val="0"/>
          <w:w w:val="100"/>
          <w:sz w:val="32"/>
          <w:szCs w:val="32"/>
        </w:rPr>
        <w:t>经济社会发展全局、社会涉及面广、与公众利益密切相关的重大</w:t>
      </w:r>
      <w:r>
        <w:rPr>
          <w:rFonts w:hint="eastAsia" w:ascii="仿宋_GB2312" w:hAnsi="仿宋_GB2312" w:eastAsia="仿宋_GB2312" w:cs="仿宋_GB2312"/>
          <w:b w:val="0"/>
          <w:i w:val="0"/>
          <w:caps w:val="0"/>
          <w:color w:val="000000"/>
          <w:spacing w:val="0"/>
          <w:w w:val="100"/>
          <w:sz w:val="32"/>
          <w:szCs w:val="32"/>
          <w:lang w:eastAsia="zh-CN"/>
        </w:rPr>
        <w:t>公共政策和措施、重大公共建设项目及其他重大事项有关信息，</w:t>
      </w:r>
      <w:r>
        <w:rPr>
          <w:rFonts w:hint="eastAsia" w:ascii="仿宋_GB2312" w:hAnsi="仿宋_GB2312" w:eastAsia="仿宋_GB2312" w:cs="仿宋_GB2312"/>
          <w:b w:val="0"/>
          <w:i w:val="0"/>
          <w:caps w:val="0"/>
          <w:color w:val="000000"/>
          <w:spacing w:val="0"/>
          <w:w w:val="100"/>
          <w:sz w:val="32"/>
          <w:szCs w:val="32"/>
          <w:lang w:val="en-US" w:eastAsia="zh-CN"/>
        </w:rPr>
        <w:t>不断</w:t>
      </w:r>
      <w:r>
        <w:rPr>
          <w:rFonts w:hint="eastAsia" w:ascii="仿宋_GB2312" w:hAnsi="仿宋_GB2312" w:eastAsia="仿宋_GB2312" w:cs="仿宋_GB2312"/>
          <w:b w:val="0"/>
          <w:i w:val="0"/>
          <w:caps w:val="0"/>
          <w:color w:val="000000"/>
          <w:spacing w:val="0"/>
          <w:w w:val="100"/>
          <w:sz w:val="32"/>
          <w:szCs w:val="32"/>
        </w:rPr>
        <w:t>提升政策制定科学化和规范化水平。增强回应工作的主动性</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通过座谈会、听证会、实地走访、书面征求意见、向社会公开征求意见、问卷调查、民意调查等多种方式扩大公众参与范围。社会公众普遍关心或者专业性、技术性较强的重大行政决策</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征求意见及采纳情况应</w:t>
      </w:r>
      <w:r>
        <w:rPr>
          <w:rFonts w:hint="eastAsia" w:ascii="仿宋_GB2312" w:hAnsi="仿宋_GB2312" w:eastAsia="仿宋_GB2312" w:cs="仿宋_GB2312"/>
          <w:b w:val="0"/>
          <w:i w:val="0"/>
          <w:caps w:val="0"/>
          <w:color w:val="000000"/>
          <w:spacing w:val="0"/>
          <w:w w:val="100"/>
          <w:sz w:val="32"/>
          <w:szCs w:val="32"/>
          <w:lang w:eastAsia="zh-CN"/>
        </w:rPr>
        <w:t>通过</w:t>
      </w:r>
      <w:r>
        <w:rPr>
          <w:rFonts w:hint="eastAsia" w:ascii="仿宋_GB2312" w:hAnsi="仿宋_GB2312" w:eastAsia="仿宋_GB2312" w:cs="仿宋_GB2312"/>
          <w:b w:val="0"/>
          <w:i w:val="0"/>
          <w:caps w:val="0"/>
          <w:color w:val="000000"/>
          <w:spacing w:val="0"/>
          <w:w w:val="100"/>
          <w:sz w:val="32"/>
          <w:szCs w:val="32"/>
        </w:rPr>
        <w:t>政府</w:t>
      </w:r>
      <w:r>
        <w:rPr>
          <w:rFonts w:hint="eastAsia" w:ascii="仿宋_GB2312" w:hAnsi="仿宋_GB2312" w:eastAsia="仿宋_GB2312" w:cs="仿宋_GB2312"/>
          <w:b w:val="0"/>
          <w:i w:val="0"/>
          <w:caps w:val="0"/>
          <w:color w:val="000000"/>
          <w:spacing w:val="0"/>
          <w:w w:val="100"/>
          <w:sz w:val="32"/>
          <w:szCs w:val="32"/>
          <w:lang w:val="en-US" w:eastAsia="zh-CN"/>
        </w:rPr>
        <w:t>门户</w:t>
      </w:r>
      <w:r>
        <w:rPr>
          <w:rFonts w:hint="eastAsia" w:ascii="仿宋_GB2312" w:hAnsi="仿宋_GB2312" w:eastAsia="仿宋_GB2312" w:cs="仿宋_GB2312"/>
          <w:b w:val="0"/>
          <w:i w:val="0"/>
          <w:caps w:val="0"/>
          <w:color w:val="000000"/>
          <w:spacing w:val="0"/>
          <w:w w:val="100"/>
          <w:sz w:val="32"/>
          <w:szCs w:val="32"/>
        </w:rPr>
        <w:t>网站</w:t>
      </w:r>
      <w:r>
        <w:rPr>
          <w:rFonts w:hint="eastAsia" w:ascii="仿宋_GB2312" w:hAnsi="仿宋_GB2312" w:eastAsia="仿宋_GB2312" w:cs="仿宋_GB2312"/>
          <w:b w:val="0"/>
          <w:i w:val="0"/>
          <w:caps w:val="0"/>
          <w:color w:val="000000"/>
          <w:spacing w:val="0"/>
          <w:w w:val="100"/>
          <w:sz w:val="32"/>
          <w:szCs w:val="32"/>
          <w:lang w:eastAsia="zh-CN"/>
        </w:rPr>
        <w:t>及时</w:t>
      </w:r>
      <w:r>
        <w:rPr>
          <w:rFonts w:hint="eastAsia" w:ascii="仿宋_GB2312" w:hAnsi="仿宋_GB2312" w:eastAsia="仿宋_GB2312" w:cs="仿宋_GB2312"/>
          <w:b w:val="0"/>
          <w:i w:val="0"/>
          <w:caps w:val="0"/>
          <w:color w:val="000000"/>
          <w:spacing w:val="0"/>
          <w:w w:val="100"/>
          <w:sz w:val="32"/>
          <w:szCs w:val="32"/>
        </w:rPr>
        <w:t>公开</w:t>
      </w:r>
      <w:r>
        <w:rPr>
          <w:rFonts w:hint="eastAsia" w:ascii="仿宋_GB2312" w:hAnsi="仿宋_GB2312" w:eastAsia="仿宋_GB2312" w:cs="仿宋_GB2312"/>
          <w:b w:val="0"/>
          <w:i w:val="0"/>
          <w:caps w:val="0"/>
          <w:color w:val="000000"/>
          <w:spacing w:val="0"/>
          <w:w w:val="100"/>
          <w:sz w:val="32"/>
          <w:szCs w:val="32"/>
          <w:lang w:val="en-US" w:eastAsia="zh-CN"/>
        </w:rPr>
        <w:t>发布。</w:t>
      </w:r>
      <w:r>
        <w:rPr>
          <w:rFonts w:hint="eastAsia" w:ascii="仿宋_GB2312" w:hAnsi="仿宋_GB2312" w:eastAsia="仿宋_GB2312" w:cs="仿宋_GB2312"/>
          <w:b w:val="0"/>
          <w:i w:val="0"/>
          <w:caps w:val="0"/>
          <w:color w:val="000000"/>
          <w:spacing w:val="0"/>
          <w:w w:val="100"/>
          <w:sz w:val="32"/>
          <w:szCs w:val="32"/>
        </w:rPr>
        <w:t>公众意见较为集中和关注度高的事项，</w:t>
      </w:r>
      <w:r>
        <w:rPr>
          <w:rFonts w:hint="eastAsia" w:ascii="仿宋_GB2312" w:hAnsi="仿宋_GB2312" w:eastAsia="仿宋_GB2312" w:cs="仿宋_GB2312"/>
          <w:b w:val="0"/>
          <w:i w:val="0"/>
          <w:caps w:val="0"/>
          <w:color w:val="000000"/>
          <w:spacing w:val="0"/>
          <w:w w:val="100"/>
          <w:sz w:val="32"/>
          <w:szCs w:val="32"/>
          <w:lang w:val="en-US" w:eastAsia="zh-CN"/>
        </w:rPr>
        <w:t>要</w:t>
      </w:r>
      <w:r>
        <w:rPr>
          <w:rFonts w:hint="eastAsia" w:ascii="仿宋_GB2312" w:hAnsi="仿宋_GB2312" w:eastAsia="仿宋_GB2312" w:cs="仿宋_GB2312"/>
          <w:b w:val="0"/>
          <w:i w:val="0"/>
          <w:caps w:val="0"/>
          <w:color w:val="000000"/>
          <w:spacing w:val="0"/>
          <w:w w:val="100"/>
          <w:sz w:val="32"/>
          <w:szCs w:val="32"/>
        </w:rPr>
        <w:t>通过新闻发布会、访谈、在线直播等方式进行宣传解读</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不断提升政策执行透明度</w:t>
      </w:r>
      <w:r>
        <w:rPr>
          <w:rFonts w:hint="eastAsia" w:ascii="仿宋_GB2312" w:hAnsi="仿宋_GB2312" w:eastAsia="仿宋_GB2312" w:cs="仿宋_GB2312"/>
          <w:b w:val="0"/>
          <w:i w:val="0"/>
          <w:caps w:val="0"/>
          <w:color w:val="000000"/>
          <w:spacing w:val="0"/>
          <w:w w:val="100"/>
          <w:sz w:val="32"/>
          <w:szCs w:val="32"/>
          <w:lang w:eastAsia="zh-CN"/>
        </w:rPr>
        <w:t>，切实维护政府公信力</w:t>
      </w:r>
      <w:r>
        <w:rPr>
          <w:rFonts w:hint="eastAsia" w:ascii="仿宋_GB2312" w:hAnsi="仿宋_GB2312" w:eastAsia="仿宋_GB2312" w:cs="仿宋_GB2312"/>
          <w:b w:val="0"/>
          <w:i w:val="0"/>
          <w:caps w:val="0"/>
          <w:color w:val="000000"/>
          <w:spacing w:val="0"/>
          <w:w w:val="100"/>
          <w:sz w:val="32"/>
          <w:szCs w:val="32"/>
        </w:rPr>
        <w:t>。</w:t>
      </w:r>
    </w:p>
    <w:p>
      <w:pPr>
        <w:pStyle w:val="2"/>
        <w:keepLines w:val="0"/>
        <w:widowControl/>
        <w:suppressLineNumbers w:val="0"/>
        <w:snapToGrid/>
        <w:spacing w:before="0" w:beforeAutospacing="0" w:after="0" w:afterAutospacing="0" w:line="560" w:lineRule="exact"/>
        <w:ind w:left="0" w:right="0" w:firstLine="640" w:firstLineChars="200"/>
        <w:jc w:val="both"/>
        <w:textAlignment w:val="baseline"/>
        <w:rPr>
          <w:rFonts w:hint="eastAsia"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三、紧扣强基础抓基层深化政务公开</w:t>
      </w:r>
    </w:p>
    <w:p>
      <w:pPr>
        <w:keepLines w:val="0"/>
        <w:widowControl w:val="0"/>
        <w:snapToGrid/>
        <w:spacing w:before="0" w:beforeAutospacing="0" w:after="0" w:afterAutospacing="0" w:line="560" w:lineRule="exact"/>
        <w:ind w:firstLine="640" w:firstLineChars="200"/>
        <w:jc w:val="both"/>
        <w:textAlignment w:val="baseline"/>
        <w:rPr>
          <w:rFonts w:hint="eastAsia" w:ascii="楷体_GB2312" w:hAnsi="楷体_GB2312" w:eastAsia="楷体_GB2312" w:cs="楷体_GB2312"/>
          <w:b w:val="0"/>
          <w:i w:val="0"/>
          <w:caps w:val="0"/>
          <w:color w:val="000000"/>
          <w:spacing w:val="0"/>
          <w:w w:val="100"/>
          <w:sz w:val="32"/>
          <w:szCs w:val="32"/>
          <w:lang w:val="en-US" w:eastAsia="zh-CN"/>
        </w:rPr>
      </w:pPr>
      <w:r>
        <w:rPr>
          <w:rFonts w:hint="eastAsia" w:ascii="楷体_GB2312" w:hAnsi="楷体_GB2312" w:eastAsia="楷体_GB2312" w:cs="楷体_GB2312"/>
          <w:b w:val="0"/>
          <w:i w:val="0"/>
          <w:caps w:val="0"/>
          <w:color w:val="000000"/>
          <w:spacing w:val="0"/>
          <w:w w:val="100"/>
          <w:sz w:val="32"/>
          <w:szCs w:val="32"/>
          <w:lang w:eastAsia="zh-CN"/>
        </w:rPr>
        <w:t>（</w:t>
      </w:r>
      <w:r>
        <w:rPr>
          <w:rFonts w:hint="eastAsia" w:ascii="楷体_GB2312" w:hAnsi="楷体_GB2312" w:eastAsia="楷体_GB2312" w:cs="楷体_GB2312"/>
          <w:b w:val="0"/>
          <w:i w:val="0"/>
          <w:caps w:val="0"/>
          <w:color w:val="000000"/>
          <w:spacing w:val="0"/>
          <w:w w:val="100"/>
          <w:sz w:val="32"/>
          <w:szCs w:val="32"/>
          <w:lang w:val="en-US" w:eastAsia="zh-CN"/>
        </w:rPr>
        <w:t>一</w:t>
      </w:r>
      <w:r>
        <w:rPr>
          <w:rFonts w:hint="eastAsia" w:ascii="楷体_GB2312" w:hAnsi="楷体_GB2312" w:eastAsia="楷体_GB2312" w:cs="楷体_GB2312"/>
          <w:b w:val="0"/>
          <w:i w:val="0"/>
          <w:caps w:val="0"/>
          <w:color w:val="000000"/>
          <w:spacing w:val="0"/>
          <w:w w:val="100"/>
          <w:sz w:val="32"/>
          <w:szCs w:val="32"/>
          <w:lang w:eastAsia="zh-CN"/>
        </w:rPr>
        <w:t>）</w:t>
      </w:r>
      <w:r>
        <w:rPr>
          <w:rFonts w:hint="eastAsia" w:ascii="楷体_GB2312" w:hAnsi="楷体_GB2312" w:eastAsia="楷体_GB2312" w:cs="楷体_GB2312"/>
          <w:b w:val="0"/>
          <w:i w:val="0"/>
          <w:caps w:val="0"/>
          <w:color w:val="000000"/>
          <w:spacing w:val="0"/>
          <w:w w:val="100"/>
          <w:sz w:val="32"/>
          <w:szCs w:val="32"/>
          <w:lang w:val="en-US" w:eastAsia="zh-CN"/>
        </w:rPr>
        <w:t>努力做好政务信息管理工作。</w:t>
      </w:r>
    </w:p>
    <w:p>
      <w:pPr>
        <w:keepLines w:val="0"/>
        <w:widowControl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各单位要用好行政法规集中统一公开成果，对照中国政府法制信息网行政法规库公布的行政法规国家正式版本，及时更新政府门户网站上的行政法规文本。</w:t>
      </w:r>
      <w:r>
        <w:rPr>
          <w:rFonts w:hint="eastAsia" w:ascii="仿宋_GB2312" w:hAnsi="仿宋_GB2312" w:eastAsia="仿宋_GB2312" w:cs="仿宋_GB2312"/>
          <w:b w:val="0"/>
          <w:i w:val="0"/>
          <w:caps w:val="0"/>
          <w:color w:val="000000"/>
          <w:spacing w:val="0"/>
          <w:w w:val="100"/>
          <w:sz w:val="32"/>
          <w:szCs w:val="32"/>
          <w:lang w:val="en-US" w:eastAsia="zh-CN"/>
        </w:rPr>
        <w:t>加强</w:t>
      </w:r>
      <w:r>
        <w:rPr>
          <w:rFonts w:hint="eastAsia" w:ascii="仿宋_GB2312" w:hAnsi="仿宋_GB2312" w:eastAsia="仿宋_GB2312" w:cs="仿宋_GB2312"/>
          <w:b w:val="0"/>
          <w:i w:val="0"/>
          <w:caps w:val="0"/>
          <w:color w:val="000000"/>
          <w:spacing w:val="0"/>
          <w:w w:val="100"/>
          <w:sz w:val="32"/>
          <w:szCs w:val="32"/>
        </w:rPr>
        <w:t>“政策文件库”</w:t>
      </w:r>
      <w:r>
        <w:rPr>
          <w:rFonts w:hint="eastAsia" w:ascii="仿宋_GB2312" w:hAnsi="仿宋_GB2312" w:eastAsia="仿宋_GB2312" w:cs="仿宋_GB2312"/>
          <w:b w:val="0"/>
          <w:i w:val="0"/>
          <w:caps w:val="0"/>
          <w:color w:val="000000"/>
          <w:spacing w:val="0"/>
          <w:w w:val="100"/>
          <w:sz w:val="32"/>
          <w:szCs w:val="32"/>
          <w:lang w:val="en-US" w:eastAsia="zh-CN"/>
        </w:rPr>
        <w:t>建设工作</w:t>
      </w:r>
      <w:r>
        <w:rPr>
          <w:rFonts w:hint="eastAsia" w:ascii="仿宋_GB2312" w:hAnsi="仿宋_GB2312" w:eastAsia="仿宋_GB2312" w:cs="仿宋_GB2312"/>
          <w:b w:val="0"/>
          <w:i w:val="0"/>
          <w:caps w:val="0"/>
          <w:color w:val="000000"/>
          <w:spacing w:val="0"/>
          <w:w w:val="100"/>
          <w:sz w:val="32"/>
          <w:szCs w:val="32"/>
        </w:rPr>
        <w:t>，</w:t>
      </w:r>
      <w:r>
        <w:rPr>
          <w:rFonts w:hint="eastAsia" w:ascii="仿宋_GB2312" w:hAnsi="仿宋_GB2312" w:eastAsia="仿宋_GB2312" w:cs="仿宋_GB2312"/>
          <w:b w:val="0"/>
          <w:i w:val="0"/>
          <w:caps w:val="0"/>
          <w:color w:val="000000"/>
          <w:spacing w:val="0"/>
          <w:w w:val="100"/>
          <w:kern w:val="2"/>
          <w:sz w:val="32"/>
          <w:szCs w:val="32"/>
          <w:lang w:val="en-US" w:eastAsia="zh-CN" w:bidi="ar-SA"/>
        </w:rPr>
        <w:t>全面推进</w:t>
      </w:r>
      <w:r>
        <w:rPr>
          <w:rFonts w:hint="eastAsia" w:ascii="仿宋_GB2312" w:hAnsi="仿宋_GB2312" w:eastAsia="仿宋_GB2312" w:cs="仿宋_GB2312"/>
          <w:b w:val="0"/>
          <w:i w:val="0"/>
          <w:caps w:val="0"/>
          <w:color w:val="000000"/>
          <w:spacing w:val="0"/>
          <w:w w:val="100"/>
          <w:sz w:val="32"/>
          <w:szCs w:val="32"/>
          <w:lang w:val="en-US" w:eastAsia="zh-CN"/>
        </w:rPr>
        <w:t>公文类政府信息</w:t>
      </w:r>
      <w:r>
        <w:rPr>
          <w:rFonts w:hint="eastAsia" w:ascii="仿宋_GB2312" w:hAnsi="仿宋_GB2312" w:eastAsia="仿宋_GB2312" w:cs="仿宋_GB2312"/>
          <w:b w:val="0"/>
          <w:i w:val="0"/>
          <w:caps w:val="0"/>
          <w:color w:val="000000"/>
          <w:spacing w:val="0"/>
          <w:w w:val="100"/>
          <w:kern w:val="2"/>
          <w:sz w:val="32"/>
          <w:szCs w:val="32"/>
          <w:lang w:val="en-US" w:eastAsia="zh-CN" w:bidi="ar-SA"/>
        </w:rPr>
        <w:t>统一公开，</w:t>
      </w:r>
      <w:r>
        <w:rPr>
          <w:rFonts w:hint="eastAsia" w:ascii="仿宋_GB2312" w:hAnsi="仿宋_GB2312" w:eastAsia="仿宋_GB2312" w:cs="仿宋_GB2312"/>
          <w:b w:val="0"/>
          <w:i w:val="0"/>
          <w:caps w:val="0"/>
          <w:color w:val="000000"/>
          <w:spacing w:val="0"/>
          <w:w w:val="100"/>
          <w:sz w:val="32"/>
          <w:szCs w:val="32"/>
          <w:lang w:val="en-US" w:eastAsia="zh-CN"/>
        </w:rPr>
        <w:t>在</w:t>
      </w:r>
      <w:r>
        <w:rPr>
          <w:rFonts w:hint="eastAsia" w:ascii="仿宋_GB2312" w:hAnsi="仿宋_GB2312" w:eastAsia="仿宋_GB2312" w:cs="仿宋_GB2312"/>
          <w:b w:val="0"/>
          <w:i w:val="0"/>
          <w:caps w:val="0"/>
          <w:color w:val="000000"/>
          <w:spacing w:val="0"/>
          <w:w w:val="100"/>
          <w:sz w:val="32"/>
          <w:szCs w:val="32"/>
        </w:rPr>
        <w:t>2021年底前</w:t>
      </w:r>
      <w:r>
        <w:rPr>
          <w:rFonts w:hint="eastAsia" w:ascii="仿宋_GB2312" w:hAnsi="仿宋_GB2312" w:eastAsia="仿宋_GB2312" w:cs="仿宋_GB2312"/>
          <w:b w:val="0"/>
          <w:i w:val="0"/>
          <w:caps w:val="0"/>
          <w:color w:val="000000"/>
          <w:spacing w:val="0"/>
          <w:w w:val="100"/>
          <w:kern w:val="2"/>
          <w:sz w:val="32"/>
          <w:szCs w:val="32"/>
          <w:lang w:val="en-US" w:eastAsia="zh-CN" w:bidi="ar-SA"/>
        </w:rPr>
        <w:t>通过政府门户网站相关专栏集中公开</w:t>
      </w:r>
      <w:r>
        <w:rPr>
          <w:rFonts w:hint="eastAsia" w:ascii="仿宋_GB2312" w:hAnsi="仿宋_GB2312" w:eastAsia="仿宋_GB2312" w:cs="仿宋_GB2312"/>
          <w:b w:val="0"/>
          <w:i w:val="0"/>
          <w:caps w:val="0"/>
          <w:color w:val="auto"/>
          <w:spacing w:val="0"/>
          <w:w w:val="100"/>
          <w:kern w:val="2"/>
          <w:sz w:val="32"/>
          <w:szCs w:val="32"/>
          <w:lang w:val="en-US" w:eastAsia="zh-CN" w:bidi="ar-SA"/>
        </w:rPr>
        <w:t>本单位</w:t>
      </w:r>
      <w:r>
        <w:rPr>
          <w:rFonts w:hint="eastAsia" w:ascii="仿宋_GB2312" w:hAnsi="仿宋_GB2312" w:eastAsia="仿宋_GB2312" w:cs="仿宋_GB2312"/>
          <w:b w:val="0"/>
          <w:i w:val="0"/>
          <w:caps w:val="0"/>
          <w:color w:val="000000"/>
          <w:spacing w:val="0"/>
          <w:w w:val="100"/>
          <w:kern w:val="2"/>
          <w:sz w:val="32"/>
          <w:szCs w:val="32"/>
          <w:lang w:val="en-US" w:eastAsia="zh-CN" w:bidi="ar-SA"/>
        </w:rPr>
        <w:t>现行有效规范性文件和公文类政府信息，</w:t>
      </w:r>
      <w:r>
        <w:rPr>
          <w:rFonts w:hint="eastAsia" w:ascii="仿宋_GB2312" w:hAnsi="仿宋_GB2312" w:eastAsia="仿宋_GB2312" w:cs="仿宋_GB2312"/>
          <w:b w:val="0"/>
          <w:i w:val="0"/>
          <w:caps w:val="0"/>
          <w:color w:val="000000"/>
          <w:spacing w:val="0"/>
          <w:w w:val="100"/>
          <w:sz w:val="32"/>
          <w:szCs w:val="32"/>
        </w:rPr>
        <w:t>实现政策文件“一网通查”，</w:t>
      </w:r>
      <w:r>
        <w:rPr>
          <w:rFonts w:hint="eastAsia" w:ascii="仿宋_GB2312" w:hAnsi="仿宋_GB2312" w:eastAsia="仿宋_GB2312" w:cs="仿宋_GB2312"/>
          <w:b w:val="0"/>
          <w:i w:val="0"/>
          <w:caps w:val="0"/>
          <w:color w:val="000000"/>
          <w:spacing w:val="0"/>
          <w:w w:val="100"/>
          <w:kern w:val="2"/>
          <w:sz w:val="32"/>
          <w:szCs w:val="32"/>
          <w:lang w:val="en-US" w:eastAsia="zh-CN" w:bidi="ar-SA"/>
        </w:rPr>
        <w:t>方便公众查询使用。持续做好政府公报工作，完善政府公报数据库，推进数字化利用，通过政务新媒体等渠道加强政府公报内容传播。</w:t>
      </w:r>
    </w:p>
    <w:p>
      <w:pPr>
        <w:keepLines w:val="0"/>
        <w:widowControl w:val="0"/>
        <w:snapToGrid/>
        <w:spacing w:before="0" w:beforeAutospacing="0" w:after="0" w:afterAutospacing="0" w:line="560" w:lineRule="exact"/>
        <w:ind w:firstLine="640" w:firstLineChars="200"/>
        <w:jc w:val="both"/>
        <w:textAlignment w:val="baseline"/>
        <w:rPr>
          <w:rFonts w:hint="eastAsia" w:ascii="楷体_GB2312" w:hAnsi="楷体_GB2312" w:eastAsia="楷体_GB2312" w:cs="楷体_GB2312"/>
          <w:b w:val="0"/>
          <w:i w:val="0"/>
          <w:caps w:val="0"/>
          <w:color w:val="000000"/>
          <w:spacing w:val="0"/>
          <w:w w:val="100"/>
          <w:sz w:val="32"/>
          <w:szCs w:val="32"/>
          <w:lang w:val="en-US" w:eastAsia="zh-CN"/>
        </w:rPr>
      </w:pPr>
      <w:r>
        <w:rPr>
          <w:rFonts w:hint="eastAsia" w:ascii="楷体_GB2312" w:hAnsi="楷体_GB2312" w:eastAsia="楷体_GB2312" w:cs="楷体_GB2312"/>
          <w:b w:val="0"/>
          <w:i w:val="0"/>
          <w:caps w:val="0"/>
          <w:color w:val="000000"/>
          <w:spacing w:val="0"/>
          <w:w w:val="100"/>
          <w:sz w:val="32"/>
          <w:szCs w:val="32"/>
        </w:rPr>
        <w:t>（</w:t>
      </w:r>
      <w:r>
        <w:rPr>
          <w:rFonts w:hint="eastAsia" w:ascii="楷体_GB2312" w:hAnsi="楷体_GB2312" w:eastAsia="楷体_GB2312" w:cs="楷体_GB2312"/>
          <w:b w:val="0"/>
          <w:i w:val="0"/>
          <w:caps w:val="0"/>
          <w:color w:val="000000"/>
          <w:spacing w:val="0"/>
          <w:w w:val="100"/>
          <w:sz w:val="32"/>
          <w:szCs w:val="32"/>
          <w:lang w:val="en-US" w:eastAsia="zh-CN"/>
        </w:rPr>
        <w:t>二</w:t>
      </w:r>
      <w:r>
        <w:rPr>
          <w:rFonts w:hint="eastAsia" w:ascii="楷体_GB2312" w:hAnsi="楷体_GB2312" w:eastAsia="楷体_GB2312" w:cs="楷体_GB2312"/>
          <w:b w:val="0"/>
          <w:i w:val="0"/>
          <w:caps w:val="0"/>
          <w:color w:val="000000"/>
          <w:spacing w:val="0"/>
          <w:w w:val="100"/>
          <w:sz w:val="32"/>
          <w:szCs w:val="32"/>
        </w:rPr>
        <w:t>）</w:t>
      </w:r>
      <w:r>
        <w:rPr>
          <w:rFonts w:hint="eastAsia" w:ascii="楷体_GB2312" w:hAnsi="楷体_GB2312" w:eastAsia="楷体_GB2312" w:cs="楷体_GB2312"/>
          <w:b w:val="0"/>
          <w:i w:val="0"/>
          <w:caps w:val="0"/>
          <w:color w:val="000000"/>
          <w:spacing w:val="0"/>
          <w:w w:val="100"/>
          <w:sz w:val="32"/>
          <w:szCs w:val="32"/>
          <w:lang w:val="en-US" w:eastAsia="zh-CN"/>
        </w:rPr>
        <w:t>着重加强政务公开平台建设。</w:t>
      </w:r>
    </w:p>
    <w:p>
      <w:pPr>
        <w:keepLines w:val="0"/>
        <w:widowControl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楷体_GB2312" w:hAnsi="楷体_GB2312" w:eastAsia="楷体_GB2312" w:cs="楷体_GB2312"/>
          <w:b w:val="0"/>
          <w:i w:val="0"/>
          <w:caps w:val="0"/>
          <w:color w:val="000000"/>
          <w:spacing w:val="0"/>
          <w:w w:val="100"/>
          <w:sz w:val="32"/>
          <w:szCs w:val="32"/>
          <w:lang w:val="en-US" w:eastAsia="zh-CN"/>
        </w:rPr>
        <w:t>1.全面推进</w:t>
      </w:r>
      <w:r>
        <w:rPr>
          <w:rFonts w:hint="eastAsia" w:ascii="楷体_GB2312" w:hAnsi="楷体_GB2312" w:eastAsia="楷体_GB2312" w:cs="楷体_GB2312"/>
          <w:b w:val="0"/>
          <w:i w:val="0"/>
          <w:caps w:val="0"/>
          <w:color w:val="000000"/>
          <w:spacing w:val="0"/>
          <w:w w:val="100"/>
          <w:sz w:val="32"/>
          <w:szCs w:val="32"/>
        </w:rPr>
        <w:t>政府网站建设</w:t>
      </w:r>
      <w:r>
        <w:rPr>
          <w:rFonts w:hint="eastAsia" w:ascii="楷体_GB2312" w:hAnsi="楷体_GB2312" w:eastAsia="楷体_GB2312" w:cs="楷体_GB2312"/>
          <w:b w:val="0"/>
          <w:i w:val="0"/>
          <w:caps w:val="0"/>
          <w:color w:val="000000"/>
          <w:spacing w:val="0"/>
          <w:w w:val="100"/>
          <w:sz w:val="32"/>
          <w:szCs w:val="32"/>
          <w:lang w:val="en-US" w:eastAsia="zh-CN"/>
        </w:rPr>
        <w:t>管理</w:t>
      </w:r>
      <w:r>
        <w:rPr>
          <w:rFonts w:hint="eastAsia" w:ascii="楷体_GB2312" w:hAnsi="楷体_GB2312" w:eastAsia="楷体_GB2312" w:cs="楷体_GB2312"/>
          <w:b w:val="0"/>
          <w:i w:val="0"/>
          <w:caps w:val="0"/>
          <w:color w:val="000000"/>
          <w:spacing w:val="0"/>
          <w:w w:val="100"/>
          <w:sz w:val="32"/>
          <w:szCs w:val="32"/>
        </w:rPr>
        <w:t>。</w:t>
      </w:r>
      <w:r>
        <w:rPr>
          <w:rFonts w:hint="eastAsia" w:ascii="仿宋_GB2312" w:hAnsi="仿宋_GB2312" w:eastAsia="仿宋_GB2312" w:cs="仿宋_GB2312"/>
          <w:b w:val="0"/>
          <w:i w:val="0"/>
          <w:caps w:val="0"/>
          <w:color w:val="000000"/>
          <w:spacing w:val="0"/>
          <w:w w:val="100"/>
          <w:kern w:val="2"/>
          <w:sz w:val="32"/>
          <w:szCs w:val="32"/>
          <w:lang w:val="en-US" w:eastAsia="zh-CN" w:bidi="ar-SA"/>
        </w:rPr>
        <w:t>全面推行政府网站集约化建设，推动政府门户网站公开、互动、服务融合发展，把政府门户网站作为汇聚政府网上数据、提供政府线上服务、助力政府网络治理提升的重要抓手，推动更多政务事项网上办、掌上办、一次办，实现一网通查、一网通答、一网通办、一网通管。加快实现政府门户网站信息资源数据对接和共享共用，实现自治区、市、区三级数据互联融通。持续做好蒙古文政务网站管理建设工作。</w:t>
      </w:r>
    </w:p>
    <w:p>
      <w:pPr>
        <w:keepLines w:val="0"/>
        <w:widowControl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楷体_GB2312" w:hAnsi="楷体_GB2312" w:eastAsia="楷体_GB2312" w:cs="楷体_GB2312"/>
          <w:b w:val="0"/>
          <w:i w:val="0"/>
          <w:caps w:val="0"/>
          <w:color w:val="000000"/>
          <w:spacing w:val="0"/>
          <w:w w:val="100"/>
          <w:sz w:val="32"/>
          <w:szCs w:val="32"/>
          <w:lang w:val="en-US" w:eastAsia="zh-CN"/>
        </w:rPr>
        <w:t>2.进一步规范政务新媒体管理。</w:t>
      </w:r>
      <w:r>
        <w:rPr>
          <w:rFonts w:hint="eastAsia" w:ascii="仿宋_GB2312" w:hAnsi="仿宋_GB2312" w:eastAsia="仿宋_GB2312" w:cs="仿宋_GB2312"/>
          <w:b w:val="0"/>
          <w:i w:val="0"/>
          <w:caps w:val="0"/>
          <w:color w:val="000000"/>
          <w:spacing w:val="0"/>
          <w:w w:val="100"/>
          <w:kern w:val="2"/>
          <w:sz w:val="32"/>
          <w:szCs w:val="32"/>
          <w:lang w:val="en-US" w:eastAsia="zh-CN" w:bidi="ar-SA"/>
        </w:rPr>
        <w:t>建立政务新媒体备案管理制度，完善开办关停等管理机制，康巴什区政府系统所有政务新媒体要全部纳入“全国政务新媒体报送系统”进行管理，“摸清家底”“做好管家”，有序开展清理整合。进一步丰富政务新媒体信息发布内容，注重加强与政府门户网站的衔接，坚持数据同源、信息同步，坚决杜绝“指尖上的形式主义”，坚决杜绝出现信息更新不及时、内容表述错误、互动回应差等问题。</w:t>
      </w:r>
    </w:p>
    <w:p>
      <w:pPr>
        <w:keepLines w:val="0"/>
        <w:widowControl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楷体_GB2312" w:hAnsi="楷体_GB2312" w:eastAsia="楷体_GB2312" w:cs="楷体_GB2312"/>
          <w:b w:val="0"/>
          <w:i w:val="0"/>
          <w:caps w:val="0"/>
          <w:color w:val="000000"/>
          <w:spacing w:val="0"/>
          <w:w w:val="100"/>
          <w:sz w:val="32"/>
          <w:szCs w:val="32"/>
          <w:lang w:val="en-US" w:eastAsia="zh-CN"/>
        </w:rPr>
        <w:t>3.助力打造全区政务服务平台。</w:t>
      </w:r>
      <w:r>
        <w:rPr>
          <w:rFonts w:hint="eastAsia" w:ascii="仿宋_GB2312" w:hAnsi="仿宋_GB2312" w:eastAsia="仿宋_GB2312" w:cs="仿宋_GB2312"/>
          <w:b w:val="0"/>
          <w:i w:val="0"/>
          <w:caps w:val="0"/>
          <w:color w:val="000000"/>
          <w:spacing w:val="0"/>
          <w:w w:val="100"/>
          <w:kern w:val="2"/>
          <w:sz w:val="32"/>
          <w:szCs w:val="32"/>
          <w:lang w:val="en-US" w:eastAsia="zh-CN" w:bidi="ar-SA"/>
        </w:rPr>
        <w:t>积极落实上级有关工作要求，将内蒙古自治区政务服务网和“蒙速办”移动政务服务平台作为全区一体化政务服务的总门户、总平台、总枢纽，把分散在众多部门、国有企事业单位的网上办事服务入口，特别是覆盖多级政府部门、国有企事业单位主管的高频应用，集成到内蒙古政务服务网及“蒙速办”移动端。</w:t>
      </w:r>
    </w:p>
    <w:p>
      <w:pPr>
        <w:keepLines w:val="0"/>
        <w:widowControl w:val="0"/>
        <w:snapToGrid/>
        <w:spacing w:before="0" w:beforeAutospacing="0" w:after="0" w:afterAutospacing="0" w:line="560" w:lineRule="exact"/>
        <w:ind w:firstLine="640" w:firstLineChars="200"/>
        <w:jc w:val="both"/>
        <w:textAlignment w:val="baseline"/>
        <w:rPr>
          <w:rFonts w:hint="eastAsia" w:ascii="楷体_GB2312" w:hAnsi="楷体_GB2312" w:eastAsia="楷体_GB2312" w:cs="楷体_GB2312"/>
          <w:b w:val="0"/>
          <w:i w:val="0"/>
          <w:caps w:val="0"/>
          <w:spacing w:val="0"/>
          <w:w w:val="100"/>
          <w:sz w:val="32"/>
          <w:szCs w:val="32"/>
        </w:rPr>
      </w:pPr>
      <w:r>
        <w:rPr>
          <w:rFonts w:hint="eastAsia" w:ascii="楷体_GB2312" w:hAnsi="楷体_GB2312" w:eastAsia="楷体_GB2312" w:cs="楷体_GB2312"/>
          <w:b w:val="0"/>
          <w:i w:val="0"/>
          <w:caps w:val="0"/>
          <w:spacing w:val="0"/>
          <w:w w:val="100"/>
          <w:sz w:val="32"/>
          <w:szCs w:val="32"/>
        </w:rPr>
        <w:t>（</w:t>
      </w:r>
      <w:r>
        <w:rPr>
          <w:rFonts w:hint="eastAsia" w:ascii="楷体_GB2312" w:hAnsi="楷体_GB2312" w:eastAsia="楷体_GB2312" w:cs="楷体_GB2312"/>
          <w:b w:val="0"/>
          <w:i w:val="0"/>
          <w:caps w:val="0"/>
          <w:spacing w:val="0"/>
          <w:w w:val="100"/>
          <w:sz w:val="32"/>
          <w:szCs w:val="32"/>
          <w:lang w:val="en-US" w:eastAsia="zh-CN"/>
        </w:rPr>
        <w:t>三</w:t>
      </w:r>
      <w:r>
        <w:rPr>
          <w:rFonts w:hint="eastAsia" w:ascii="楷体_GB2312" w:hAnsi="楷体_GB2312" w:eastAsia="楷体_GB2312" w:cs="楷体_GB2312"/>
          <w:b w:val="0"/>
          <w:i w:val="0"/>
          <w:caps w:val="0"/>
          <w:spacing w:val="0"/>
          <w:w w:val="100"/>
          <w:sz w:val="32"/>
          <w:szCs w:val="32"/>
        </w:rPr>
        <w:t>）推进政务公开标准化规范化。</w:t>
      </w:r>
    </w:p>
    <w:p>
      <w:pPr>
        <w:keepLines w:val="0"/>
        <w:widowControl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C00000"/>
          <w:spacing w:val="0"/>
          <w:w w:val="100"/>
          <w:sz w:val="32"/>
          <w:szCs w:val="32"/>
        </w:rPr>
      </w:pPr>
      <w:r>
        <w:rPr>
          <w:rFonts w:hint="eastAsia" w:ascii="仿宋_GB2312" w:hAnsi="仿宋_GB2312" w:eastAsia="仿宋_GB2312" w:cs="仿宋_GB2312"/>
          <w:b w:val="0"/>
          <w:i w:val="0"/>
          <w:caps w:val="0"/>
          <w:color w:val="000000"/>
          <w:spacing w:val="0"/>
          <w:w w:val="100"/>
          <w:sz w:val="32"/>
          <w:szCs w:val="32"/>
          <w:lang w:val="en-US" w:eastAsia="zh-CN"/>
        </w:rPr>
        <w:t>康巴什区政务公开工作主管部门要加强对基层政务公开标准化规范化工作的指导监督力度。26个领域信息公开对口业务主管部门要对上一年度公开情况进行自查整改，对本年度工作任务进行再部署，</w:t>
      </w:r>
      <w:r>
        <w:rPr>
          <w:rFonts w:hint="eastAsia" w:ascii="仿宋_GB2312" w:hAnsi="仿宋_GB2312" w:eastAsia="仿宋_GB2312" w:cs="仿宋_GB2312"/>
          <w:b w:val="0"/>
          <w:i w:val="0"/>
          <w:caps w:val="0"/>
          <w:color w:val="000000"/>
          <w:spacing w:val="0"/>
          <w:w w:val="100"/>
          <w:sz w:val="32"/>
          <w:szCs w:val="32"/>
        </w:rPr>
        <w:t>要在2021年底前对</w:t>
      </w:r>
      <w:r>
        <w:rPr>
          <w:rFonts w:hint="eastAsia" w:ascii="仿宋_GB2312" w:hAnsi="仿宋_GB2312" w:eastAsia="仿宋_GB2312" w:cs="仿宋_GB2312"/>
          <w:b w:val="0"/>
          <w:i w:val="0"/>
          <w:caps w:val="0"/>
          <w:color w:val="000000"/>
          <w:spacing w:val="0"/>
          <w:w w:val="100"/>
          <w:sz w:val="32"/>
          <w:szCs w:val="32"/>
          <w:lang w:val="en-US" w:eastAsia="zh-CN"/>
        </w:rPr>
        <w:t>区政府和街道两级</w:t>
      </w:r>
      <w:r>
        <w:rPr>
          <w:rFonts w:hint="eastAsia" w:ascii="仿宋_GB2312" w:hAnsi="仿宋_GB2312" w:eastAsia="仿宋_GB2312" w:cs="仿宋_GB2312"/>
          <w:b w:val="0"/>
          <w:i w:val="0"/>
          <w:caps w:val="0"/>
          <w:color w:val="000000"/>
          <w:spacing w:val="0"/>
          <w:w w:val="100"/>
          <w:sz w:val="32"/>
          <w:szCs w:val="32"/>
          <w:lang w:eastAsia="zh-CN"/>
        </w:rPr>
        <w:t>政务公开</w:t>
      </w:r>
      <w:r>
        <w:rPr>
          <w:rFonts w:hint="eastAsia" w:ascii="仿宋_GB2312" w:hAnsi="仿宋_GB2312" w:eastAsia="仿宋_GB2312" w:cs="仿宋_GB2312"/>
          <w:b w:val="0"/>
          <w:i w:val="0"/>
          <w:caps w:val="0"/>
          <w:color w:val="000000"/>
          <w:spacing w:val="0"/>
          <w:w w:val="100"/>
          <w:sz w:val="32"/>
          <w:szCs w:val="32"/>
          <w:lang w:val="en-US" w:eastAsia="zh-CN"/>
        </w:rPr>
        <w:t>事项</w:t>
      </w:r>
      <w:r>
        <w:rPr>
          <w:rFonts w:hint="eastAsia" w:ascii="仿宋_GB2312" w:hAnsi="仿宋_GB2312" w:eastAsia="仿宋_GB2312" w:cs="仿宋_GB2312"/>
          <w:b w:val="0"/>
          <w:i w:val="0"/>
          <w:caps w:val="0"/>
          <w:color w:val="000000"/>
          <w:spacing w:val="0"/>
          <w:w w:val="100"/>
          <w:sz w:val="32"/>
          <w:szCs w:val="32"/>
          <w:lang w:eastAsia="zh-CN"/>
        </w:rPr>
        <w:t>标准</w:t>
      </w:r>
      <w:r>
        <w:rPr>
          <w:rFonts w:hint="eastAsia" w:ascii="仿宋_GB2312" w:hAnsi="仿宋_GB2312" w:eastAsia="仿宋_GB2312" w:cs="仿宋_GB2312"/>
          <w:b w:val="0"/>
          <w:i w:val="0"/>
          <w:caps w:val="0"/>
          <w:color w:val="000000"/>
          <w:spacing w:val="0"/>
          <w:w w:val="100"/>
          <w:sz w:val="32"/>
          <w:szCs w:val="32"/>
          <w:lang w:val="en-US" w:eastAsia="zh-CN"/>
        </w:rPr>
        <w:t>目录进行动态更新和集中发布。同时，要及时将政务公开标准化规范化工作推进情况</w:t>
      </w:r>
      <w:r>
        <w:rPr>
          <w:rFonts w:hint="eastAsia" w:ascii="仿宋_GB2312" w:hAnsi="仿宋_GB2312" w:eastAsia="仿宋_GB2312" w:cs="仿宋_GB2312"/>
          <w:b w:val="0"/>
          <w:i w:val="0"/>
          <w:caps w:val="0"/>
          <w:color w:val="000000"/>
          <w:spacing w:val="0"/>
          <w:w w:val="100"/>
          <w:sz w:val="32"/>
          <w:szCs w:val="32"/>
        </w:rPr>
        <w:t>报送</w:t>
      </w:r>
      <w:r>
        <w:rPr>
          <w:rFonts w:hint="eastAsia" w:ascii="仿宋_GB2312" w:hAnsi="仿宋_GB2312" w:eastAsia="仿宋_GB2312" w:cs="仿宋_GB2312"/>
          <w:b w:val="0"/>
          <w:i w:val="0"/>
          <w:caps w:val="0"/>
          <w:color w:val="000000"/>
          <w:spacing w:val="0"/>
          <w:w w:val="100"/>
          <w:sz w:val="32"/>
          <w:szCs w:val="32"/>
          <w:lang w:val="en-US" w:eastAsia="zh-CN"/>
        </w:rPr>
        <w:t>至康巴什区政务公开工作领导小组办公室</w:t>
      </w:r>
      <w:r>
        <w:rPr>
          <w:rFonts w:hint="eastAsia" w:ascii="仿宋_GB2312" w:hAnsi="仿宋_GB2312" w:eastAsia="仿宋_GB2312" w:cs="仿宋_GB2312"/>
          <w:b w:val="0"/>
          <w:i w:val="0"/>
          <w:caps w:val="0"/>
          <w:color w:val="000000"/>
          <w:spacing w:val="0"/>
          <w:w w:val="100"/>
          <w:sz w:val="32"/>
          <w:szCs w:val="32"/>
          <w:lang w:eastAsia="zh-CN"/>
        </w:rPr>
        <w:t>。</w:t>
      </w:r>
    </w:p>
    <w:p>
      <w:pPr>
        <w:pStyle w:val="2"/>
        <w:keepLines w:val="0"/>
        <w:widowControl/>
        <w:suppressLineNumbers w:val="0"/>
        <w:pBdr>
          <w:top w:val="none" w:color="auto" w:sz="0" w:space="0"/>
          <w:left w:val="none" w:color="auto" w:sz="0" w:space="0"/>
          <w:bottom w:val="none" w:color="auto" w:sz="0" w:space="0"/>
          <w:right w:val="none" w:color="auto" w:sz="0" w:space="0"/>
        </w:pBdr>
        <w:shd w:val="clear" w:color="auto" w:fill="FFFFFF"/>
        <w:snapToGrid/>
        <w:spacing w:before="0" w:beforeAutospacing="0" w:after="0" w:afterAutospacing="0" w:line="560" w:lineRule="exact"/>
        <w:ind w:left="0" w:right="0" w:firstLine="640" w:firstLineChars="200"/>
        <w:jc w:val="both"/>
        <w:textAlignment w:val="baseline"/>
        <w:rPr>
          <w:rFonts w:hint="eastAsia"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四、紧扣政府信息公开条例实施深化政务公开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楷体_GB2312" w:hAnsi="楷体_GB2312" w:eastAsia="楷体_GB2312" w:cs="楷体_GB2312"/>
          <w:b w:val="0"/>
          <w:i w:val="0"/>
          <w:caps w:val="0"/>
          <w:spacing w:val="0"/>
          <w:w w:val="100"/>
          <w:sz w:val="32"/>
          <w:szCs w:val="32"/>
          <w:lang w:eastAsia="zh-CN"/>
        </w:rPr>
        <w:t>（</w:t>
      </w:r>
      <w:r>
        <w:rPr>
          <w:rFonts w:hint="eastAsia" w:ascii="楷体_GB2312" w:hAnsi="楷体_GB2312" w:eastAsia="楷体_GB2312" w:cs="楷体_GB2312"/>
          <w:b w:val="0"/>
          <w:i w:val="0"/>
          <w:caps w:val="0"/>
          <w:spacing w:val="0"/>
          <w:w w:val="100"/>
          <w:sz w:val="32"/>
          <w:szCs w:val="32"/>
          <w:lang w:val="en-US" w:eastAsia="zh-CN"/>
        </w:rPr>
        <w:t>一</w:t>
      </w:r>
      <w:r>
        <w:rPr>
          <w:rFonts w:hint="eastAsia" w:ascii="楷体_GB2312" w:hAnsi="楷体_GB2312" w:eastAsia="楷体_GB2312" w:cs="楷体_GB2312"/>
          <w:b w:val="0"/>
          <w:i w:val="0"/>
          <w:caps w:val="0"/>
          <w:spacing w:val="0"/>
          <w:w w:val="100"/>
          <w:sz w:val="32"/>
          <w:szCs w:val="32"/>
          <w:lang w:eastAsia="zh-CN"/>
        </w:rPr>
        <w:t>）</w:t>
      </w:r>
      <w:r>
        <w:rPr>
          <w:rFonts w:hint="eastAsia" w:ascii="楷体_GB2312" w:hAnsi="楷体_GB2312" w:eastAsia="楷体_GB2312" w:cs="楷体_GB2312"/>
          <w:b w:val="0"/>
          <w:i w:val="0"/>
          <w:caps w:val="0"/>
          <w:spacing w:val="0"/>
          <w:w w:val="100"/>
          <w:sz w:val="32"/>
          <w:szCs w:val="32"/>
          <w:lang w:val="en-US" w:eastAsia="zh-CN"/>
        </w:rPr>
        <w:t>推动</w:t>
      </w:r>
      <w:r>
        <w:rPr>
          <w:rFonts w:hint="eastAsia" w:ascii="楷体_GB2312" w:hAnsi="楷体_GB2312" w:eastAsia="楷体_GB2312" w:cs="楷体_GB2312"/>
          <w:b w:val="0"/>
          <w:i w:val="0"/>
          <w:caps w:val="0"/>
          <w:color w:val="000000"/>
          <w:spacing w:val="0"/>
          <w:w w:val="100"/>
          <w:sz w:val="32"/>
          <w:szCs w:val="32"/>
        </w:rPr>
        <w:t>法定主动公开</w:t>
      </w:r>
      <w:r>
        <w:rPr>
          <w:rFonts w:hint="eastAsia" w:ascii="楷体_GB2312" w:hAnsi="楷体_GB2312" w:eastAsia="楷体_GB2312" w:cs="楷体_GB2312"/>
          <w:b w:val="0"/>
          <w:i w:val="0"/>
          <w:caps w:val="0"/>
          <w:color w:val="000000"/>
          <w:spacing w:val="0"/>
          <w:w w:val="100"/>
          <w:sz w:val="32"/>
          <w:szCs w:val="32"/>
          <w:lang w:val="en-US" w:eastAsia="zh-CN"/>
        </w:rPr>
        <w:t>内容建设</w:t>
      </w:r>
      <w:r>
        <w:rPr>
          <w:rFonts w:hint="eastAsia" w:ascii="仿宋_GB2312" w:hAnsi="仿宋_GB2312" w:eastAsia="仿宋_GB2312" w:cs="仿宋_GB2312"/>
          <w:b w:val="0"/>
          <w:i w:val="0"/>
          <w:caps w:val="0"/>
          <w:color w:val="000000"/>
          <w:spacing w:val="0"/>
          <w:w w:val="100"/>
          <w:sz w:val="32"/>
          <w:szCs w:val="32"/>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val="0"/>
          <w:i w:val="0"/>
          <w:caps w:val="0"/>
          <w:color w:val="000000"/>
          <w:spacing w:val="0"/>
          <w:w w:val="100"/>
          <w:sz w:val="32"/>
          <w:szCs w:val="32"/>
          <w:lang w:val="en-US" w:eastAsia="zh-CN"/>
        </w:rPr>
        <w:t>各单位应当坚持以公开为常态、不公开为例外，遵循公正、公平、合法、便民的原则，依照《中华人民共和国政府信息公开条例》第二十条、第二十一条的规定，结合本机关所承担的法定职责，明确法定主动的具体内容。依照第二十六条规定，属于主动公开范围的政府信息，应当自该政府信息形成或者变更之日起20个工作日内予以公开。法律、法规对政府信息公开的期限另有规定的，从其规定。</w:t>
      </w:r>
    </w:p>
    <w:p>
      <w:pPr>
        <w:keepNext w:val="0"/>
        <w:keepLines w:val="0"/>
        <w:pageBreakBefore w:val="0"/>
        <w:widowControl w:val="0"/>
        <w:numPr>
          <w:ilvl w:val="0"/>
          <w:numId w:val="4"/>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楷体_GB2312" w:hAnsi="楷体_GB2312" w:eastAsia="楷体_GB2312" w:cs="楷体_GB2312"/>
          <w:b w:val="0"/>
          <w:i w:val="0"/>
          <w:caps w:val="0"/>
          <w:color w:val="000000"/>
          <w:spacing w:val="0"/>
          <w:w w:val="100"/>
          <w:sz w:val="32"/>
          <w:szCs w:val="32"/>
        </w:rPr>
      </w:pPr>
      <w:r>
        <w:rPr>
          <w:rFonts w:hint="eastAsia" w:ascii="楷体_GB2312" w:hAnsi="楷体_GB2312" w:eastAsia="楷体_GB2312" w:cs="楷体_GB2312"/>
          <w:b w:val="0"/>
          <w:i w:val="0"/>
          <w:caps w:val="0"/>
          <w:color w:val="000000"/>
          <w:spacing w:val="0"/>
          <w:w w:val="100"/>
          <w:sz w:val="32"/>
          <w:szCs w:val="32"/>
        </w:rPr>
        <w:t>进一步提高依申请公开水平。</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i w:val="0"/>
          <w:caps w:val="0"/>
          <w:color w:val="000000"/>
          <w:spacing w:val="0"/>
          <w:w w:val="100"/>
          <w:sz w:val="32"/>
          <w:szCs w:val="32"/>
          <w:lang w:eastAsia="zh-CN"/>
        </w:rPr>
        <w:t>建立完善</w:t>
      </w:r>
      <w:r>
        <w:rPr>
          <w:rFonts w:hint="eastAsia" w:ascii="仿宋_GB2312" w:hAnsi="仿宋_GB2312" w:eastAsia="仿宋_GB2312" w:cs="仿宋_GB2312"/>
          <w:b w:val="0"/>
          <w:i w:val="0"/>
          <w:caps w:val="0"/>
          <w:color w:val="000000"/>
          <w:spacing w:val="0"/>
          <w:w w:val="100"/>
          <w:sz w:val="32"/>
          <w:szCs w:val="32"/>
          <w:lang w:val="en-US" w:eastAsia="zh-CN"/>
        </w:rPr>
        <w:t>区</w:t>
      </w:r>
      <w:r>
        <w:rPr>
          <w:rFonts w:hint="eastAsia" w:ascii="仿宋_GB2312" w:hAnsi="仿宋_GB2312" w:eastAsia="仿宋_GB2312" w:cs="仿宋_GB2312"/>
          <w:b w:val="0"/>
          <w:i w:val="0"/>
          <w:caps w:val="0"/>
          <w:color w:val="000000"/>
          <w:spacing w:val="0"/>
          <w:w w:val="100"/>
          <w:sz w:val="32"/>
          <w:szCs w:val="32"/>
        </w:rPr>
        <w:t>政府</w:t>
      </w:r>
      <w:r>
        <w:rPr>
          <w:rFonts w:hint="eastAsia" w:ascii="仿宋_GB2312" w:hAnsi="仿宋_GB2312" w:eastAsia="仿宋_GB2312" w:cs="仿宋_GB2312"/>
          <w:b w:val="0"/>
          <w:i w:val="0"/>
          <w:caps w:val="0"/>
          <w:color w:val="000000"/>
          <w:spacing w:val="0"/>
          <w:w w:val="100"/>
          <w:sz w:val="32"/>
          <w:szCs w:val="32"/>
          <w:lang w:val="en-US" w:eastAsia="zh-CN"/>
        </w:rPr>
        <w:t>门户</w:t>
      </w:r>
      <w:r>
        <w:rPr>
          <w:rFonts w:hint="eastAsia" w:ascii="仿宋_GB2312" w:hAnsi="仿宋_GB2312" w:eastAsia="仿宋_GB2312" w:cs="仿宋_GB2312"/>
          <w:b w:val="0"/>
          <w:i w:val="0"/>
          <w:caps w:val="0"/>
          <w:color w:val="000000"/>
          <w:spacing w:val="0"/>
          <w:w w:val="100"/>
          <w:sz w:val="32"/>
          <w:szCs w:val="32"/>
          <w:lang w:eastAsia="zh-CN"/>
        </w:rPr>
        <w:t>网站</w:t>
      </w:r>
      <w:r>
        <w:rPr>
          <w:rFonts w:hint="eastAsia" w:ascii="仿宋_GB2312" w:hAnsi="仿宋_GB2312" w:eastAsia="仿宋_GB2312" w:cs="仿宋_GB2312"/>
          <w:b w:val="0"/>
          <w:i w:val="0"/>
          <w:caps w:val="0"/>
          <w:color w:val="000000"/>
          <w:spacing w:val="0"/>
          <w:w w:val="100"/>
          <w:sz w:val="32"/>
          <w:szCs w:val="32"/>
        </w:rPr>
        <w:t>依申请公开</w:t>
      </w:r>
      <w:r>
        <w:rPr>
          <w:rFonts w:hint="eastAsia" w:ascii="仿宋_GB2312" w:hAnsi="仿宋_GB2312" w:eastAsia="仿宋_GB2312" w:cs="仿宋_GB2312"/>
          <w:b w:val="0"/>
          <w:i w:val="0"/>
          <w:caps w:val="0"/>
          <w:color w:val="000000"/>
          <w:spacing w:val="0"/>
          <w:w w:val="100"/>
          <w:sz w:val="32"/>
          <w:szCs w:val="32"/>
          <w:lang w:eastAsia="zh-CN"/>
        </w:rPr>
        <w:t>受理</w:t>
      </w:r>
      <w:r>
        <w:rPr>
          <w:rFonts w:hint="eastAsia" w:ascii="仿宋_GB2312" w:hAnsi="仿宋_GB2312" w:eastAsia="仿宋_GB2312" w:cs="仿宋_GB2312"/>
          <w:b w:val="0"/>
          <w:i w:val="0"/>
          <w:caps w:val="0"/>
          <w:color w:val="000000"/>
          <w:spacing w:val="0"/>
          <w:w w:val="100"/>
          <w:sz w:val="32"/>
          <w:szCs w:val="32"/>
        </w:rPr>
        <w:t>系统，推动实现政府信息公开申请“一网通办”</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lang w:val="en-US" w:eastAsia="zh-CN"/>
        </w:rPr>
        <w:t>落实</w:t>
      </w:r>
      <w:r>
        <w:rPr>
          <w:rFonts w:hint="eastAsia" w:ascii="仿宋_GB2312" w:hAnsi="仿宋_GB2312" w:eastAsia="仿宋_GB2312" w:cs="仿宋_GB2312"/>
          <w:b w:val="0"/>
          <w:i w:val="0"/>
          <w:caps w:val="0"/>
          <w:color w:val="000000"/>
          <w:spacing w:val="0"/>
          <w:w w:val="100"/>
          <w:sz w:val="32"/>
          <w:szCs w:val="32"/>
        </w:rPr>
        <w:t>政府信息公开申请、登记、审核、办理、答复、归档</w:t>
      </w:r>
      <w:r>
        <w:rPr>
          <w:rFonts w:hint="eastAsia" w:ascii="仿宋_GB2312" w:hAnsi="仿宋_GB2312" w:eastAsia="仿宋_GB2312" w:cs="仿宋_GB2312"/>
          <w:b w:val="0"/>
          <w:i w:val="0"/>
          <w:caps w:val="0"/>
          <w:color w:val="000000"/>
          <w:spacing w:val="0"/>
          <w:w w:val="100"/>
          <w:sz w:val="32"/>
          <w:szCs w:val="32"/>
          <w:lang w:val="en-US" w:eastAsia="zh-CN"/>
        </w:rPr>
        <w:t>等工作制度，规范政府信息依公开标准</w:t>
      </w:r>
      <w:r>
        <w:rPr>
          <w:rFonts w:hint="eastAsia" w:ascii="仿宋_GB2312" w:hAnsi="仿宋_GB2312" w:eastAsia="仿宋_GB2312" w:cs="仿宋_GB2312"/>
          <w:b w:val="0"/>
          <w:i w:val="0"/>
          <w:caps w:val="0"/>
          <w:color w:val="000000"/>
          <w:spacing w:val="0"/>
          <w:w w:val="100"/>
          <w:sz w:val="32"/>
          <w:szCs w:val="32"/>
        </w:rPr>
        <w:t>流程</w:t>
      </w:r>
      <w:r>
        <w:rPr>
          <w:rFonts w:hint="eastAsia" w:ascii="仿宋_GB2312" w:hAnsi="仿宋_GB2312" w:eastAsia="仿宋_GB2312" w:cs="仿宋_GB2312"/>
          <w:b w:val="0"/>
          <w:i w:val="0"/>
          <w:caps w:val="0"/>
          <w:color w:val="000000"/>
          <w:spacing w:val="0"/>
          <w:w w:val="100"/>
          <w:sz w:val="32"/>
          <w:szCs w:val="32"/>
          <w:lang w:val="en-US" w:eastAsia="zh-CN"/>
        </w:rPr>
        <w:t>。</w:t>
      </w:r>
      <w:r>
        <w:rPr>
          <w:rFonts w:hint="eastAsia" w:ascii="仿宋_GB2312" w:hAnsi="仿宋_GB2312" w:eastAsia="仿宋_GB2312" w:cs="仿宋_GB2312"/>
          <w:b w:val="0"/>
          <w:i w:val="0"/>
          <w:caps w:val="0"/>
          <w:color w:val="000000"/>
          <w:spacing w:val="0"/>
          <w:w w:val="100"/>
          <w:sz w:val="32"/>
          <w:szCs w:val="32"/>
        </w:rPr>
        <w:t>加强业务培训和案例指导，提升答复文书规范化水平。正确适用《政府信息公开信息处理费管理办法》，严格依照规定的标准、程序、方式计收信息处理费。</w:t>
      </w:r>
    </w:p>
    <w:p>
      <w:pPr>
        <w:keepNext w:val="0"/>
        <w:keepLines w:val="0"/>
        <w:pageBreakBefore w:val="0"/>
        <w:widowControl w:val="0"/>
        <w:numPr>
          <w:ilvl w:val="0"/>
          <w:numId w:val="4"/>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eastAsia" w:ascii="楷体_GB2312" w:hAnsi="楷体_GB2312" w:eastAsia="楷体_GB2312" w:cs="楷体_GB2312"/>
          <w:b w:val="0"/>
          <w:i w:val="0"/>
          <w:caps w:val="0"/>
          <w:spacing w:val="0"/>
          <w:w w:val="100"/>
          <w:sz w:val="32"/>
          <w:szCs w:val="32"/>
        </w:rPr>
      </w:pPr>
      <w:r>
        <w:rPr>
          <w:rFonts w:hint="eastAsia" w:ascii="楷体_GB2312" w:hAnsi="楷体_GB2312" w:eastAsia="楷体_GB2312" w:cs="楷体_GB2312"/>
          <w:b w:val="0"/>
          <w:i w:val="0"/>
          <w:caps w:val="0"/>
          <w:spacing w:val="0"/>
          <w:w w:val="100"/>
          <w:sz w:val="32"/>
          <w:szCs w:val="32"/>
          <w:lang w:val="en-US" w:eastAsia="zh-CN"/>
        </w:rPr>
        <w:t>积极开展</w:t>
      </w:r>
      <w:r>
        <w:rPr>
          <w:rFonts w:hint="eastAsia" w:ascii="楷体_GB2312" w:hAnsi="楷体_GB2312" w:eastAsia="楷体_GB2312" w:cs="楷体_GB2312"/>
          <w:b w:val="0"/>
          <w:i w:val="0"/>
          <w:caps w:val="0"/>
          <w:spacing w:val="0"/>
          <w:w w:val="100"/>
          <w:sz w:val="32"/>
          <w:szCs w:val="32"/>
        </w:rPr>
        <w:t>地方标准试</w:t>
      </w:r>
      <w:r>
        <w:rPr>
          <w:rFonts w:hint="eastAsia" w:ascii="楷体_GB2312" w:hAnsi="楷体_GB2312" w:eastAsia="楷体_GB2312" w:cs="楷体_GB2312"/>
          <w:b w:val="0"/>
          <w:i w:val="0"/>
          <w:caps w:val="0"/>
          <w:spacing w:val="0"/>
          <w:w w:val="100"/>
          <w:sz w:val="32"/>
          <w:szCs w:val="32"/>
          <w:lang w:val="en-US" w:eastAsia="zh-CN"/>
        </w:rPr>
        <w:t>用工作</w:t>
      </w:r>
      <w:r>
        <w:rPr>
          <w:rFonts w:hint="eastAsia" w:ascii="楷体_GB2312" w:hAnsi="楷体_GB2312" w:eastAsia="楷体_GB2312" w:cs="楷体_GB2312"/>
          <w:b w:val="0"/>
          <w:i w:val="0"/>
          <w:caps w:val="0"/>
          <w:spacing w:val="0"/>
          <w:w w:val="1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Style w:val="12"/>
          <w:rFonts w:hint="eastAsia" w:ascii="仿宋_GB2312" w:hAnsi="仿宋_GB2312" w:eastAsia="仿宋_GB2312" w:cs="仿宋_GB2312"/>
          <w:b w:val="0"/>
          <w:i w:val="0"/>
          <w:caps w:val="0"/>
          <w:spacing w:val="0"/>
          <w:w w:val="100"/>
          <w:kern w:val="2"/>
          <w:sz w:val="32"/>
          <w:szCs w:val="32"/>
          <w:lang w:val="en-US" w:eastAsia="zh-CN" w:bidi="ar-SA"/>
        </w:rPr>
        <w:t>各单位要加强组织领导，认真抓好《政府信息主动公开工作规范》《政府信息依申请公开工作规范》《政府信</w:t>
      </w:r>
      <w:bookmarkStart w:id="0" w:name="_GoBack"/>
      <w:bookmarkEnd w:id="0"/>
      <w:r>
        <w:rPr>
          <w:rStyle w:val="12"/>
          <w:rFonts w:hint="eastAsia" w:ascii="仿宋_GB2312" w:hAnsi="仿宋_GB2312" w:eastAsia="仿宋_GB2312" w:cs="仿宋_GB2312"/>
          <w:b w:val="0"/>
          <w:i w:val="0"/>
          <w:caps w:val="0"/>
          <w:spacing w:val="0"/>
          <w:w w:val="100"/>
          <w:kern w:val="2"/>
          <w:sz w:val="32"/>
          <w:szCs w:val="32"/>
          <w:lang w:val="en-US" w:eastAsia="zh-CN" w:bidi="ar-SA"/>
        </w:rPr>
        <w:t>息公开指南编制规范》《政府信息公开工作年度报告编制规范》《政府信息公开平台建设规范》《政策解读工作规范》《政务公开标准目录编制规范》和《政务公开绩效考核规范》等8项政务公开地方标准的贯彻落实，积极开展内蒙古自治区</w:t>
      </w:r>
      <w:r>
        <w:rPr>
          <w:rFonts w:hint="eastAsia" w:ascii="仿宋_GB2312" w:hAnsi="仿宋_GB2312" w:eastAsia="仿宋_GB2312" w:cs="仿宋_GB2312"/>
          <w:b w:val="0"/>
          <w:i w:val="0"/>
          <w:caps w:val="0"/>
          <w:color w:val="000000"/>
          <w:spacing w:val="0"/>
          <w:w w:val="100"/>
          <w:sz w:val="32"/>
          <w:szCs w:val="32"/>
        </w:rPr>
        <w:t>政务公开地方标准</w:t>
      </w:r>
      <w:r>
        <w:rPr>
          <w:rFonts w:hint="eastAsia" w:ascii="仿宋_GB2312" w:hAnsi="仿宋_GB2312" w:eastAsia="仿宋_GB2312" w:cs="仿宋_GB2312"/>
          <w:b w:val="0"/>
          <w:i w:val="0"/>
          <w:caps w:val="0"/>
          <w:color w:val="000000"/>
          <w:spacing w:val="0"/>
          <w:w w:val="100"/>
          <w:sz w:val="32"/>
          <w:szCs w:val="32"/>
          <w:lang w:eastAsia="zh-CN"/>
        </w:rPr>
        <w:t>推广试用</w:t>
      </w:r>
      <w:r>
        <w:rPr>
          <w:rFonts w:hint="eastAsia" w:ascii="仿宋_GB2312" w:hAnsi="仿宋_GB2312" w:eastAsia="仿宋_GB2312" w:cs="仿宋_GB2312"/>
          <w:b w:val="0"/>
          <w:i w:val="0"/>
          <w:caps w:val="0"/>
          <w:color w:val="000000"/>
          <w:spacing w:val="0"/>
          <w:w w:val="100"/>
          <w:sz w:val="32"/>
          <w:szCs w:val="32"/>
          <w:lang w:val="en-US" w:eastAsia="zh-CN"/>
        </w:rPr>
        <w:t>工作</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以标准化为重要抓手，切实提</w:t>
      </w:r>
      <w:r>
        <w:rPr>
          <w:rFonts w:hint="eastAsia" w:ascii="仿宋_GB2312" w:hAnsi="仿宋_GB2312" w:eastAsia="仿宋_GB2312" w:cs="仿宋_GB2312"/>
          <w:b w:val="0"/>
          <w:i w:val="0"/>
          <w:caps w:val="0"/>
          <w:color w:val="000000"/>
          <w:spacing w:val="0"/>
          <w:w w:val="100"/>
          <w:sz w:val="32"/>
          <w:szCs w:val="32"/>
          <w:lang w:val="en-US" w:eastAsia="zh-CN"/>
        </w:rPr>
        <w:t>高</w:t>
      </w:r>
      <w:r>
        <w:rPr>
          <w:rFonts w:hint="eastAsia" w:ascii="仿宋_GB2312" w:hAnsi="仿宋_GB2312" w:eastAsia="仿宋_GB2312" w:cs="仿宋_GB2312"/>
          <w:b w:val="0"/>
          <w:i w:val="0"/>
          <w:caps w:val="0"/>
          <w:color w:val="000000"/>
          <w:spacing w:val="0"/>
          <w:w w:val="100"/>
          <w:sz w:val="32"/>
          <w:szCs w:val="32"/>
        </w:rPr>
        <w:t>依法</w:t>
      </w:r>
      <w:r>
        <w:rPr>
          <w:rFonts w:hint="eastAsia" w:ascii="仿宋_GB2312" w:hAnsi="仿宋_GB2312" w:eastAsia="仿宋_GB2312" w:cs="仿宋_GB2312"/>
          <w:b w:val="0"/>
          <w:i w:val="0"/>
          <w:caps w:val="0"/>
          <w:color w:val="000000"/>
          <w:spacing w:val="0"/>
          <w:w w:val="100"/>
          <w:sz w:val="32"/>
          <w:szCs w:val="32"/>
          <w:lang w:val="en-US" w:eastAsia="zh-CN"/>
        </w:rPr>
        <w:t>、规范</w:t>
      </w:r>
      <w:r>
        <w:rPr>
          <w:rFonts w:hint="eastAsia" w:ascii="仿宋_GB2312" w:hAnsi="仿宋_GB2312" w:eastAsia="仿宋_GB2312" w:cs="仿宋_GB2312"/>
          <w:b w:val="0"/>
          <w:i w:val="0"/>
          <w:caps w:val="0"/>
          <w:color w:val="000000"/>
          <w:spacing w:val="0"/>
          <w:w w:val="100"/>
          <w:sz w:val="32"/>
          <w:szCs w:val="32"/>
        </w:rPr>
        <w:t>、高效开展政务公开工作能力</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全面提升</w:t>
      </w:r>
      <w:r>
        <w:rPr>
          <w:rFonts w:hint="eastAsia" w:ascii="仿宋_GB2312" w:hAnsi="仿宋_GB2312" w:eastAsia="仿宋_GB2312" w:cs="仿宋_GB2312"/>
          <w:b w:val="0"/>
          <w:i w:val="0"/>
          <w:caps w:val="0"/>
          <w:spacing w:val="0"/>
          <w:w w:val="100"/>
          <w:sz w:val="32"/>
          <w:szCs w:val="32"/>
          <w:lang w:val="en-US" w:eastAsia="zh-CN"/>
        </w:rPr>
        <w:t>康巴什区</w:t>
      </w:r>
      <w:r>
        <w:rPr>
          <w:rFonts w:hint="eastAsia" w:ascii="仿宋_GB2312" w:hAnsi="仿宋_GB2312" w:eastAsia="仿宋_GB2312" w:cs="仿宋_GB2312"/>
          <w:b w:val="0"/>
          <w:i w:val="0"/>
          <w:caps w:val="0"/>
          <w:spacing w:val="0"/>
          <w:w w:val="100"/>
          <w:sz w:val="32"/>
          <w:szCs w:val="32"/>
        </w:rPr>
        <w:t>政务公开工作标准化规范化水平。</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黑体" w:hAnsi="黑体" w:eastAsia="黑体" w:cs="黑体"/>
          <w:b w:val="0"/>
          <w:i w:val="0"/>
          <w:caps w:val="0"/>
          <w:spacing w:val="0"/>
          <w:w w:val="100"/>
          <w:sz w:val="32"/>
          <w:szCs w:val="32"/>
        </w:rPr>
        <w:t>五、紧扣抓保障促落实深化政务公开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楷体_GB2312" w:hAnsi="楷体_GB2312" w:eastAsia="楷体_GB2312" w:cs="楷体_GB2312"/>
          <w:b w:val="0"/>
          <w:i w:val="0"/>
          <w:caps w:val="0"/>
          <w:spacing w:val="0"/>
          <w:w w:val="100"/>
          <w:sz w:val="32"/>
          <w:szCs w:val="32"/>
        </w:rPr>
      </w:pPr>
      <w:r>
        <w:rPr>
          <w:rFonts w:hint="eastAsia" w:ascii="楷体_GB2312" w:hAnsi="楷体_GB2312" w:eastAsia="楷体_GB2312" w:cs="楷体_GB2312"/>
          <w:b w:val="0"/>
          <w:i w:val="0"/>
          <w:caps w:val="0"/>
          <w:spacing w:val="0"/>
          <w:w w:val="100"/>
          <w:sz w:val="32"/>
          <w:szCs w:val="32"/>
        </w:rPr>
        <w:t>（一）提升</w:t>
      </w:r>
      <w:r>
        <w:rPr>
          <w:rFonts w:hint="eastAsia" w:ascii="楷体_GB2312" w:hAnsi="楷体_GB2312" w:eastAsia="楷体_GB2312" w:cs="楷体_GB2312"/>
          <w:b w:val="0"/>
          <w:i w:val="0"/>
          <w:caps w:val="0"/>
          <w:spacing w:val="0"/>
          <w:w w:val="100"/>
          <w:sz w:val="32"/>
          <w:szCs w:val="32"/>
          <w:lang w:val="en-US" w:eastAsia="zh-CN"/>
        </w:rPr>
        <w:t>政务公开指导能力</w:t>
      </w:r>
      <w:r>
        <w:rPr>
          <w:rFonts w:hint="eastAsia" w:ascii="楷体_GB2312" w:hAnsi="楷体_GB2312" w:eastAsia="楷体_GB2312" w:cs="楷体_GB2312"/>
          <w:b w:val="0"/>
          <w:i w:val="0"/>
          <w:caps w:val="0"/>
          <w:spacing w:val="0"/>
          <w:w w:val="100"/>
          <w:sz w:val="32"/>
          <w:szCs w:val="32"/>
        </w:rPr>
        <w:t>水平。</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政府信息公开工作主管部门要密切关注本地区推工作、抓落实的好经验好做法，及时</w:t>
      </w:r>
      <w:r>
        <w:rPr>
          <w:rFonts w:hint="eastAsia" w:ascii="仿宋_GB2312" w:hAnsi="仿宋_GB2312" w:eastAsia="仿宋_GB2312" w:cs="仿宋_GB2312"/>
          <w:b w:val="0"/>
          <w:i w:val="0"/>
          <w:caps w:val="0"/>
          <w:spacing w:val="0"/>
          <w:w w:val="100"/>
          <w:sz w:val="32"/>
          <w:szCs w:val="32"/>
          <w:lang w:val="en-US" w:eastAsia="zh-CN"/>
        </w:rPr>
        <w:t>总结</w:t>
      </w:r>
      <w:r>
        <w:rPr>
          <w:rFonts w:hint="eastAsia" w:ascii="仿宋_GB2312" w:hAnsi="仿宋_GB2312" w:eastAsia="仿宋_GB2312" w:cs="仿宋_GB2312"/>
          <w:b w:val="0"/>
          <w:i w:val="0"/>
          <w:caps w:val="0"/>
          <w:spacing w:val="0"/>
          <w:w w:val="100"/>
          <w:sz w:val="32"/>
          <w:szCs w:val="32"/>
        </w:rPr>
        <w:t>推广，切实提升推进、指导、协调、监督政务公开工作水平。依法依规依纪开展政务公开工作考核评估，科学合理制定指标体系，更好体现工作导向</w:t>
      </w:r>
      <w:r>
        <w:rPr>
          <w:rFonts w:hint="eastAsia" w:ascii="仿宋_GB2312" w:hAnsi="仿宋_GB2312" w:eastAsia="仿宋_GB2312" w:cs="仿宋_GB2312"/>
          <w:b w:val="0"/>
          <w:i w:val="0"/>
          <w:caps w:val="0"/>
          <w:spacing w:val="0"/>
          <w:w w:val="100"/>
          <w:sz w:val="32"/>
          <w:szCs w:val="32"/>
          <w:lang w:val="en-US" w:eastAsia="zh-CN"/>
        </w:rPr>
        <w:t>和实绩成果</w:t>
      </w:r>
      <w:r>
        <w:rPr>
          <w:rFonts w:hint="eastAsia" w:ascii="仿宋_GB2312" w:hAnsi="仿宋_GB2312" w:eastAsia="仿宋_GB2312" w:cs="仿宋_GB2312"/>
          <w:b w:val="0"/>
          <w:i w:val="0"/>
          <w:caps w:val="0"/>
          <w:spacing w:val="0"/>
          <w:w w:val="100"/>
          <w:sz w:val="32"/>
          <w:szCs w:val="32"/>
        </w:rPr>
        <w:t>。</w:t>
      </w:r>
    </w:p>
    <w:p>
      <w:pPr>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楷体_GB2312" w:hAnsi="楷体_GB2312" w:eastAsia="楷体_GB2312" w:cs="楷体_GB2312"/>
          <w:b w:val="0"/>
          <w:i w:val="0"/>
          <w:caps w:val="0"/>
          <w:spacing w:val="0"/>
          <w:w w:val="100"/>
          <w:sz w:val="32"/>
          <w:szCs w:val="32"/>
        </w:rPr>
      </w:pPr>
      <w:r>
        <w:rPr>
          <w:rFonts w:hint="eastAsia" w:ascii="楷体_GB2312" w:hAnsi="楷体_GB2312" w:eastAsia="楷体_GB2312" w:cs="楷体_GB2312"/>
          <w:b w:val="0"/>
          <w:i w:val="0"/>
          <w:caps w:val="0"/>
          <w:spacing w:val="0"/>
          <w:w w:val="100"/>
          <w:sz w:val="32"/>
          <w:szCs w:val="32"/>
          <w:lang w:val="en-US" w:eastAsia="zh-CN"/>
        </w:rPr>
        <w:t>不断</w:t>
      </w:r>
      <w:r>
        <w:rPr>
          <w:rFonts w:hint="eastAsia" w:ascii="楷体_GB2312" w:hAnsi="楷体_GB2312" w:eastAsia="楷体_GB2312" w:cs="楷体_GB2312"/>
          <w:b w:val="0"/>
          <w:i w:val="0"/>
          <w:caps w:val="0"/>
          <w:spacing w:val="0"/>
          <w:w w:val="100"/>
          <w:sz w:val="32"/>
          <w:szCs w:val="32"/>
        </w:rPr>
        <w:t>加强政务公开队伍建设。</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lang w:val="en-US" w:eastAsia="zh-CN"/>
        </w:rPr>
        <w:t>持续</w:t>
      </w:r>
      <w:r>
        <w:rPr>
          <w:rFonts w:hint="eastAsia" w:ascii="仿宋_GB2312" w:hAnsi="仿宋_GB2312" w:eastAsia="仿宋_GB2312" w:cs="仿宋_GB2312"/>
          <w:b w:val="0"/>
          <w:i w:val="0"/>
          <w:caps w:val="0"/>
          <w:spacing w:val="0"/>
          <w:w w:val="100"/>
          <w:sz w:val="32"/>
          <w:szCs w:val="32"/>
        </w:rPr>
        <w:t>加强队伍建设，着</w:t>
      </w:r>
      <w:r>
        <w:rPr>
          <w:rFonts w:hint="eastAsia" w:ascii="仿宋_GB2312" w:hAnsi="仿宋_GB2312" w:eastAsia="仿宋_GB2312" w:cs="仿宋_GB2312"/>
          <w:b w:val="0"/>
          <w:i w:val="0"/>
          <w:caps w:val="0"/>
          <w:spacing w:val="0"/>
          <w:w w:val="100"/>
          <w:sz w:val="32"/>
          <w:szCs w:val="32"/>
          <w:lang w:val="en-US" w:eastAsia="zh-CN"/>
        </w:rPr>
        <w:t>力</w:t>
      </w:r>
      <w:r>
        <w:rPr>
          <w:rFonts w:hint="eastAsia" w:ascii="仿宋_GB2312" w:hAnsi="仿宋_GB2312" w:eastAsia="仿宋_GB2312" w:cs="仿宋_GB2312"/>
          <w:b w:val="0"/>
          <w:i w:val="0"/>
          <w:caps w:val="0"/>
          <w:spacing w:val="0"/>
          <w:w w:val="100"/>
          <w:sz w:val="32"/>
          <w:szCs w:val="32"/>
        </w:rPr>
        <w:t>打造专业知识、专业思维、专业能力过硬的政务公开队伍，从实际需求出发，科学合理安排培训课程，定期组织开展政府信息公开工作培训和研讨交流，力争通过培训解决实际工作中的难点和盲点</w:t>
      </w:r>
      <w:r>
        <w:rPr>
          <w:rFonts w:hint="eastAsia" w:ascii="仿宋_GB2312" w:hAnsi="仿宋_GB2312" w:eastAsia="仿宋_GB2312" w:cs="仿宋_GB2312"/>
          <w:b w:val="0"/>
          <w:i w:val="0"/>
          <w:caps w:val="0"/>
          <w:spacing w:val="0"/>
          <w:w w:val="100"/>
          <w:sz w:val="32"/>
          <w:szCs w:val="32"/>
          <w:lang w:val="en-US" w:eastAsia="zh-CN"/>
        </w:rPr>
        <w:t>问题</w:t>
      </w:r>
      <w:r>
        <w:rPr>
          <w:rFonts w:hint="eastAsia" w:ascii="仿宋_GB2312" w:hAnsi="仿宋_GB2312" w:eastAsia="仿宋_GB2312" w:cs="仿宋_GB2312"/>
          <w:b w:val="0"/>
          <w:i w:val="0"/>
          <w:caps w:val="0"/>
          <w:spacing w:val="0"/>
          <w:w w:val="100"/>
          <w:sz w:val="32"/>
          <w:szCs w:val="32"/>
        </w:rPr>
        <w:t>，有效提升</w:t>
      </w:r>
      <w:r>
        <w:rPr>
          <w:rFonts w:hint="eastAsia" w:ascii="仿宋_GB2312" w:hAnsi="仿宋_GB2312" w:eastAsia="仿宋_GB2312" w:cs="仿宋_GB2312"/>
          <w:b w:val="0"/>
          <w:i w:val="0"/>
          <w:caps w:val="0"/>
          <w:spacing w:val="0"/>
          <w:w w:val="100"/>
          <w:sz w:val="32"/>
          <w:szCs w:val="32"/>
          <w:lang w:val="en-US" w:eastAsia="zh-CN"/>
        </w:rPr>
        <w:t>工作</w:t>
      </w:r>
      <w:r>
        <w:rPr>
          <w:rFonts w:hint="eastAsia" w:ascii="仿宋_GB2312" w:hAnsi="仿宋_GB2312" w:eastAsia="仿宋_GB2312" w:cs="仿宋_GB2312"/>
          <w:b w:val="0"/>
          <w:i w:val="0"/>
          <w:caps w:val="0"/>
          <w:spacing w:val="0"/>
          <w:w w:val="100"/>
          <w:sz w:val="32"/>
          <w:szCs w:val="32"/>
        </w:rPr>
        <w:t>业务能力。</w:t>
      </w:r>
    </w:p>
    <w:p>
      <w:pPr>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eastAsia" w:ascii="楷体_GB2312" w:hAnsi="楷体_GB2312" w:eastAsia="楷体_GB2312" w:cs="楷体_GB2312"/>
          <w:b w:val="0"/>
          <w:i w:val="0"/>
          <w:caps w:val="0"/>
          <w:spacing w:val="0"/>
          <w:w w:val="100"/>
          <w:sz w:val="32"/>
          <w:szCs w:val="32"/>
        </w:rPr>
      </w:pPr>
      <w:r>
        <w:rPr>
          <w:rFonts w:hint="eastAsia" w:ascii="楷体_GB2312" w:hAnsi="楷体_GB2312" w:eastAsia="楷体_GB2312" w:cs="楷体_GB2312"/>
          <w:b w:val="0"/>
          <w:i w:val="0"/>
          <w:caps w:val="0"/>
          <w:spacing w:val="0"/>
          <w:w w:val="100"/>
          <w:sz w:val="32"/>
          <w:szCs w:val="32"/>
        </w:rPr>
        <w:t>狠抓政务公开</w:t>
      </w:r>
      <w:r>
        <w:rPr>
          <w:rFonts w:hint="eastAsia" w:ascii="楷体_GB2312" w:hAnsi="楷体_GB2312" w:eastAsia="楷体_GB2312" w:cs="楷体_GB2312"/>
          <w:b w:val="0"/>
          <w:i w:val="0"/>
          <w:caps w:val="0"/>
          <w:spacing w:val="0"/>
          <w:w w:val="100"/>
          <w:sz w:val="32"/>
          <w:szCs w:val="32"/>
          <w:lang w:val="en-US" w:eastAsia="zh-CN"/>
        </w:rPr>
        <w:t>工作</w:t>
      </w:r>
      <w:r>
        <w:rPr>
          <w:rFonts w:hint="eastAsia" w:ascii="楷体_GB2312" w:hAnsi="楷体_GB2312" w:eastAsia="楷体_GB2312" w:cs="楷体_GB2312"/>
          <w:b w:val="0"/>
          <w:i w:val="0"/>
          <w:caps w:val="0"/>
          <w:spacing w:val="0"/>
          <w:w w:val="100"/>
          <w:sz w:val="32"/>
          <w:szCs w:val="32"/>
        </w:rPr>
        <w:t>任务落实。</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加强业务指导和监督检查，</w:t>
      </w:r>
      <w:r>
        <w:rPr>
          <w:rFonts w:hint="eastAsia" w:ascii="仿宋_GB2312" w:hAnsi="仿宋_GB2312" w:eastAsia="仿宋_GB2312" w:cs="仿宋_GB2312"/>
          <w:b w:val="0"/>
          <w:i w:val="0"/>
          <w:caps w:val="0"/>
          <w:spacing w:val="0"/>
          <w:w w:val="100"/>
          <w:sz w:val="32"/>
          <w:szCs w:val="32"/>
          <w:lang w:val="en-US" w:eastAsia="zh-CN"/>
        </w:rPr>
        <w:t>对本要点中</w:t>
      </w:r>
      <w:r>
        <w:rPr>
          <w:rFonts w:hint="eastAsia" w:ascii="仿宋_GB2312" w:hAnsi="仿宋_GB2312" w:eastAsia="仿宋_GB2312" w:cs="仿宋_GB2312"/>
          <w:b w:val="0"/>
          <w:i w:val="0"/>
          <w:caps w:val="0"/>
          <w:spacing w:val="0"/>
          <w:w w:val="100"/>
          <w:sz w:val="32"/>
          <w:szCs w:val="32"/>
        </w:rPr>
        <w:t>提出的涉及本</w:t>
      </w:r>
      <w:r>
        <w:rPr>
          <w:rFonts w:hint="eastAsia" w:ascii="仿宋_GB2312" w:hAnsi="仿宋_GB2312" w:eastAsia="仿宋_GB2312" w:cs="仿宋_GB2312"/>
          <w:b w:val="0"/>
          <w:i w:val="0"/>
          <w:caps w:val="0"/>
          <w:spacing w:val="0"/>
          <w:w w:val="100"/>
          <w:sz w:val="32"/>
          <w:szCs w:val="32"/>
          <w:lang w:val="en-US" w:eastAsia="zh-CN"/>
        </w:rPr>
        <w:t>单位</w:t>
      </w:r>
      <w:r>
        <w:rPr>
          <w:rFonts w:hint="eastAsia" w:ascii="仿宋_GB2312" w:hAnsi="仿宋_GB2312" w:eastAsia="仿宋_GB2312" w:cs="仿宋_GB2312"/>
          <w:b w:val="0"/>
          <w:i w:val="0"/>
          <w:caps w:val="0"/>
          <w:spacing w:val="0"/>
          <w:w w:val="100"/>
          <w:sz w:val="32"/>
          <w:szCs w:val="32"/>
        </w:rPr>
        <w:t>的重点任务，</w:t>
      </w:r>
      <w:r>
        <w:rPr>
          <w:rFonts w:hint="eastAsia" w:ascii="仿宋_GB2312" w:hAnsi="仿宋_GB2312" w:eastAsia="仿宋_GB2312" w:cs="仿宋_GB2312"/>
          <w:b w:val="0"/>
          <w:i w:val="0"/>
          <w:caps w:val="0"/>
          <w:spacing w:val="0"/>
          <w:w w:val="100"/>
          <w:sz w:val="32"/>
          <w:szCs w:val="32"/>
          <w:lang w:val="en-US" w:eastAsia="zh-CN"/>
        </w:rPr>
        <w:t>要</w:t>
      </w:r>
      <w:r>
        <w:rPr>
          <w:rFonts w:hint="eastAsia" w:ascii="仿宋_GB2312" w:hAnsi="仿宋_GB2312" w:eastAsia="仿宋_GB2312" w:cs="仿宋_GB2312"/>
          <w:b w:val="0"/>
          <w:i w:val="0"/>
          <w:caps w:val="0"/>
          <w:spacing w:val="0"/>
          <w:w w:val="100"/>
          <w:sz w:val="32"/>
          <w:szCs w:val="32"/>
        </w:rPr>
        <w:t>梳理工作台账，</w:t>
      </w:r>
      <w:r>
        <w:rPr>
          <w:rFonts w:hint="eastAsia" w:ascii="仿宋_GB2312" w:hAnsi="仿宋_GB2312" w:eastAsia="仿宋_GB2312" w:cs="仿宋_GB2312"/>
          <w:b w:val="0"/>
          <w:i w:val="0"/>
          <w:caps w:val="0"/>
          <w:spacing w:val="0"/>
          <w:w w:val="100"/>
          <w:sz w:val="32"/>
          <w:szCs w:val="32"/>
          <w:lang w:val="en-US" w:eastAsia="zh-CN"/>
        </w:rPr>
        <w:t>实施</w:t>
      </w:r>
      <w:r>
        <w:rPr>
          <w:rFonts w:hint="eastAsia" w:ascii="仿宋_GB2312" w:hAnsi="仿宋_GB2312" w:eastAsia="仿宋_GB2312" w:cs="仿宋_GB2312"/>
          <w:b w:val="0"/>
          <w:i w:val="0"/>
          <w:caps w:val="0"/>
          <w:spacing w:val="0"/>
          <w:w w:val="100"/>
          <w:sz w:val="32"/>
          <w:szCs w:val="32"/>
        </w:rPr>
        <w:t>跟进</w:t>
      </w:r>
      <w:r>
        <w:rPr>
          <w:rFonts w:hint="eastAsia" w:ascii="仿宋_GB2312" w:hAnsi="仿宋_GB2312" w:eastAsia="仿宋_GB2312" w:cs="仿宋_GB2312"/>
          <w:b w:val="0"/>
          <w:i w:val="0"/>
          <w:caps w:val="0"/>
          <w:spacing w:val="0"/>
          <w:w w:val="100"/>
          <w:sz w:val="32"/>
          <w:szCs w:val="32"/>
          <w:lang w:val="en-US" w:eastAsia="zh-CN"/>
        </w:rPr>
        <w:t>督查</w:t>
      </w:r>
      <w:r>
        <w:rPr>
          <w:rFonts w:hint="eastAsia" w:ascii="仿宋_GB2312" w:hAnsi="仿宋_GB2312" w:eastAsia="仿宋_GB2312" w:cs="仿宋_GB2312"/>
          <w:b w:val="0"/>
          <w:i w:val="0"/>
          <w:caps w:val="0"/>
          <w:spacing w:val="0"/>
          <w:w w:val="100"/>
          <w:sz w:val="32"/>
          <w:szCs w:val="32"/>
        </w:rPr>
        <w:t>，确保落实到位。对上一年度工作要点落实情况开展“回头看”，重点针对有明确责任主体和时限要求的工作任务，逐项核查落实情况，未完成的</w:t>
      </w:r>
      <w:r>
        <w:rPr>
          <w:rFonts w:hint="eastAsia" w:ascii="仿宋_GB2312" w:hAnsi="仿宋_GB2312" w:eastAsia="仿宋_GB2312" w:cs="仿宋_GB2312"/>
          <w:b w:val="0"/>
          <w:i w:val="0"/>
          <w:caps w:val="0"/>
          <w:spacing w:val="0"/>
          <w:w w:val="100"/>
          <w:sz w:val="32"/>
          <w:szCs w:val="32"/>
          <w:lang w:val="en-US" w:eastAsia="zh-CN"/>
        </w:rPr>
        <w:t>抓紧</w:t>
      </w:r>
      <w:r>
        <w:rPr>
          <w:rFonts w:hint="eastAsia" w:ascii="仿宋_GB2312" w:hAnsi="仿宋_GB2312" w:eastAsia="仿宋_GB2312" w:cs="仿宋_GB2312"/>
          <w:b w:val="0"/>
          <w:i w:val="0"/>
          <w:caps w:val="0"/>
          <w:spacing w:val="0"/>
          <w:w w:val="100"/>
          <w:sz w:val="32"/>
          <w:szCs w:val="32"/>
        </w:rPr>
        <w:t>依法督促整改。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lang w:val="en-US" w:eastAsia="zh-CN"/>
        </w:rPr>
        <w:t>各单位</w:t>
      </w:r>
      <w:r>
        <w:rPr>
          <w:rFonts w:hint="eastAsia" w:ascii="仿宋_GB2312" w:hAnsi="仿宋_GB2312" w:eastAsia="仿宋_GB2312" w:cs="仿宋_GB2312"/>
          <w:b w:val="0"/>
          <w:i w:val="0"/>
          <w:caps w:val="0"/>
          <w:spacing w:val="0"/>
          <w:w w:val="100"/>
          <w:sz w:val="32"/>
          <w:szCs w:val="32"/>
        </w:rPr>
        <w:t>要将本要点落实情况纳入政府信息公开工作年度报告予以公开，接受社会监督。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附件：康巴什区2021年政务公开工作要点任务台账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_GB2312" w:hAnsi="仿宋_GB2312" w:eastAsia="仿宋_GB2312" w:cs="仿宋_GB2312"/>
          <w:b w:val="0"/>
          <w:i w:val="0"/>
          <w:caps w:val="0"/>
          <w:spacing w:val="0"/>
          <w:w w:val="100"/>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80" w:firstLineChars="100"/>
        <w:jc w:val="both"/>
        <w:textAlignment w:val="baseline"/>
        <w:rPr>
          <w:rFonts w:hint="default"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28"/>
          <w:szCs w:val="28"/>
          <w:lang w:val="en-US" w:eastAsia="zh-CN"/>
        </w:rPr>
        <w:t>抄送：区委各部、委、办，各人民团体。</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8E020E"/>
    <w:multiLevelType w:val="singleLevel"/>
    <w:tmpl w:val="0F8E020E"/>
    <w:lvl w:ilvl="0" w:tentative="0">
      <w:start w:val="2"/>
      <w:numFmt w:val="chineseCounting"/>
      <w:suff w:val="nothing"/>
      <w:lvlText w:val="（%1）"/>
      <w:lvlJc w:val="left"/>
      <w:rPr>
        <w:rFonts w:hint="eastAsia"/>
      </w:rPr>
    </w:lvl>
  </w:abstractNum>
  <w:abstractNum w:abstractNumId="1">
    <w:nsid w:val="1C35C7B8"/>
    <w:multiLevelType w:val="singleLevel"/>
    <w:tmpl w:val="1C35C7B8"/>
    <w:lvl w:ilvl="0" w:tentative="0">
      <w:start w:val="2"/>
      <w:numFmt w:val="chineseCounting"/>
      <w:suff w:val="nothing"/>
      <w:lvlText w:val="（%1）"/>
      <w:lvlJc w:val="left"/>
      <w:rPr>
        <w:rFonts w:hint="eastAsia"/>
      </w:rPr>
    </w:lvl>
  </w:abstractNum>
  <w:abstractNum w:abstractNumId="2">
    <w:nsid w:val="207641D7"/>
    <w:multiLevelType w:val="singleLevel"/>
    <w:tmpl w:val="207641D7"/>
    <w:lvl w:ilvl="0" w:tentative="0">
      <w:start w:val="3"/>
      <w:numFmt w:val="chineseCounting"/>
      <w:suff w:val="nothing"/>
      <w:lvlText w:val="（%1）"/>
      <w:lvlJc w:val="left"/>
      <w:rPr>
        <w:rFonts w:hint="eastAsia"/>
      </w:rPr>
    </w:lvl>
  </w:abstractNum>
  <w:abstractNum w:abstractNumId="3">
    <w:nsid w:val="42EF6F51"/>
    <w:multiLevelType w:val="singleLevel"/>
    <w:tmpl w:val="42EF6F51"/>
    <w:lvl w:ilvl="0" w:tentative="0">
      <w:start w:val="1"/>
      <w:numFmt w:val="chineseCounting"/>
      <w:suff w:val="nothing"/>
      <w:lvlText w:val="%1、"/>
      <w:lvlJc w:val="left"/>
      <w:rPr>
        <w:rFonts w:hint="eastAsia"/>
      </w:rPr>
    </w:lvl>
  </w:abstractNum>
  <w:abstractNum w:abstractNumId="4">
    <w:nsid w:val="4E65B7E4"/>
    <w:multiLevelType w:val="singleLevel"/>
    <w:tmpl w:val="4E65B7E4"/>
    <w:lvl w:ilvl="0" w:tentative="0">
      <w:start w:val="1"/>
      <w:numFmt w:val="chineseCounting"/>
      <w:suff w:val="nothing"/>
      <w:lvlText w:val="（%1）"/>
      <w:lvlJc w:val="left"/>
      <w:rPr>
        <w:rFonts w:hint="eastAsia"/>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CE021F"/>
    <w:rsid w:val="009D0DDA"/>
    <w:rsid w:val="0114245C"/>
    <w:rsid w:val="01167FFE"/>
    <w:rsid w:val="01AD6080"/>
    <w:rsid w:val="01AF572C"/>
    <w:rsid w:val="02F11272"/>
    <w:rsid w:val="03002AB2"/>
    <w:rsid w:val="034A2B7B"/>
    <w:rsid w:val="03790211"/>
    <w:rsid w:val="03DA79B4"/>
    <w:rsid w:val="04660227"/>
    <w:rsid w:val="0536520B"/>
    <w:rsid w:val="05F03936"/>
    <w:rsid w:val="07DB2BEE"/>
    <w:rsid w:val="080B371F"/>
    <w:rsid w:val="082B3BEA"/>
    <w:rsid w:val="09511AD0"/>
    <w:rsid w:val="0A1D6F64"/>
    <w:rsid w:val="0A935AE3"/>
    <w:rsid w:val="0A9506AA"/>
    <w:rsid w:val="0BAF46E7"/>
    <w:rsid w:val="0C1B1B77"/>
    <w:rsid w:val="0C5A230A"/>
    <w:rsid w:val="0C8013AF"/>
    <w:rsid w:val="0D217E1C"/>
    <w:rsid w:val="0DEB1871"/>
    <w:rsid w:val="0DFD136F"/>
    <w:rsid w:val="0E2278B6"/>
    <w:rsid w:val="0E5B3A75"/>
    <w:rsid w:val="0F2F4764"/>
    <w:rsid w:val="0F3A6333"/>
    <w:rsid w:val="0F504DD0"/>
    <w:rsid w:val="0F755362"/>
    <w:rsid w:val="0FA34CDD"/>
    <w:rsid w:val="10275C9F"/>
    <w:rsid w:val="107C5F3D"/>
    <w:rsid w:val="10C27E95"/>
    <w:rsid w:val="11845B5C"/>
    <w:rsid w:val="11CE021F"/>
    <w:rsid w:val="1217074A"/>
    <w:rsid w:val="123677F6"/>
    <w:rsid w:val="13B65F1C"/>
    <w:rsid w:val="13F32122"/>
    <w:rsid w:val="141140BA"/>
    <w:rsid w:val="14154E04"/>
    <w:rsid w:val="141E3F59"/>
    <w:rsid w:val="144812D3"/>
    <w:rsid w:val="14553BE4"/>
    <w:rsid w:val="145C0A71"/>
    <w:rsid w:val="14E33D17"/>
    <w:rsid w:val="14EC6B1B"/>
    <w:rsid w:val="154134D9"/>
    <w:rsid w:val="161465FE"/>
    <w:rsid w:val="16CA6AF7"/>
    <w:rsid w:val="17036542"/>
    <w:rsid w:val="170B3230"/>
    <w:rsid w:val="17927EF8"/>
    <w:rsid w:val="17AC4C57"/>
    <w:rsid w:val="19102BF9"/>
    <w:rsid w:val="191D543E"/>
    <w:rsid w:val="19517E22"/>
    <w:rsid w:val="19912255"/>
    <w:rsid w:val="19A31E52"/>
    <w:rsid w:val="1A00253F"/>
    <w:rsid w:val="1A006878"/>
    <w:rsid w:val="1A6D0959"/>
    <w:rsid w:val="1B22254B"/>
    <w:rsid w:val="1B5279E6"/>
    <w:rsid w:val="1BC817B1"/>
    <w:rsid w:val="1CB94B4E"/>
    <w:rsid w:val="1D4E0C44"/>
    <w:rsid w:val="1E1F6B88"/>
    <w:rsid w:val="1E4A1AFE"/>
    <w:rsid w:val="1E6F33AF"/>
    <w:rsid w:val="1F0A33DF"/>
    <w:rsid w:val="1F5121AC"/>
    <w:rsid w:val="1F5E5396"/>
    <w:rsid w:val="1F6706C6"/>
    <w:rsid w:val="20380CD7"/>
    <w:rsid w:val="210B5255"/>
    <w:rsid w:val="212F65A1"/>
    <w:rsid w:val="21894DE4"/>
    <w:rsid w:val="2209376B"/>
    <w:rsid w:val="225129F8"/>
    <w:rsid w:val="22651FD9"/>
    <w:rsid w:val="22846BF6"/>
    <w:rsid w:val="237D3E5A"/>
    <w:rsid w:val="239950A9"/>
    <w:rsid w:val="244E78AB"/>
    <w:rsid w:val="24571108"/>
    <w:rsid w:val="24A2335A"/>
    <w:rsid w:val="24D2719D"/>
    <w:rsid w:val="24E221F0"/>
    <w:rsid w:val="2579185F"/>
    <w:rsid w:val="25D700C5"/>
    <w:rsid w:val="25E76B2F"/>
    <w:rsid w:val="261D2469"/>
    <w:rsid w:val="264660E2"/>
    <w:rsid w:val="272D7D98"/>
    <w:rsid w:val="276A3DB1"/>
    <w:rsid w:val="27804A4F"/>
    <w:rsid w:val="27C1767E"/>
    <w:rsid w:val="27F21527"/>
    <w:rsid w:val="28895F4E"/>
    <w:rsid w:val="2972285E"/>
    <w:rsid w:val="299D62D2"/>
    <w:rsid w:val="2A190B28"/>
    <w:rsid w:val="2A2A6155"/>
    <w:rsid w:val="2AA64567"/>
    <w:rsid w:val="2ABB54B5"/>
    <w:rsid w:val="2AE9340B"/>
    <w:rsid w:val="2B5D6465"/>
    <w:rsid w:val="2B7A4966"/>
    <w:rsid w:val="2BDC6079"/>
    <w:rsid w:val="2C152CDE"/>
    <w:rsid w:val="2C7E5A14"/>
    <w:rsid w:val="2D5E533B"/>
    <w:rsid w:val="2D846D3B"/>
    <w:rsid w:val="2DEC38C6"/>
    <w:rsid w:val="2DF93575"/>
    <w:rsid w:val="2E18331E"/>
    <w:rsid w:val="2E1B5F68"/>
    <w:rsid w:val="2EF454CA"/>
    <w:rsid w:val="2F3F6683"/>
    <w:rsid w:val="2FB649D0"/>
    <w:rsid w:val="30607068"/>
    <w:rsid w:val="3097610D"/>
    <w:rsid w:val="315B695C"/>
    <w:rsid w:val="31CC3C02"/>
    <w:rsid w:val="31F03CDF"/>
    <w:rsid w:val="321F770A"/>
    <w:rsid w:val="32A359C0"/>
    <w:rsid w:val="32DE1C6C"/>
    <w:rsid w:val="335C4F5E"/>
    <w:rsid w:val="338A5239"/>
    <w:rsid w:val="33A02815"/>
    <w:rsid w:val="33E2359B"/>
    <w:rsid w:val="347E7311"/>
    <w:rsid w:val="34843395"/>
    <w:rsid w:val="34A11E75"/>
    <w:rsid w:val="34AB74BC"/>
    <w:rsid w:val="34C44AE5"/>
    <w:rsid w:val="34CF7B80"/>
    <w:rsid w:val="34E74C8C"/>
    <w:rsid w:val="355B4341"/>
    <w:rsid w:val="36526255"/>
    <w:rsid w:val="3797700C"/>
    <w:rsid w:val="37CA0A7E"/>
    <w:rsid w:val="37DF7515"/>
    <w:rsid w:val="37E3711C"/>
    <w:rsid w:val="37F264BD"/>
    <w:rsid w:val="38357D8F"/>
    <w:rsid w:val="385C321E"/>
    <w:rsid w:val="39D82DC3"/>
    <w:rsid w:val="3A225F55"/>
    <w:rsid w:val="3ABA5F76"/>
    <w:rsid w:val="3AD62D8C"/>
    <w:rsid w:val="3AF57688"/>
    <w:rsid w:val="3B0666A9"/>
    <w:rsid w:val="3B5F146C"/>
    <w:rsid w:val="3BD5084B"/>
    <w:rsid w:val="3C597F1E"/>
    <w:rsid w:val="3C6F0B11"/>
    <w:rsid w:val="3CAE3638"/>
    <w:rsid w:val="3EDE3575"/>
    <w:rsid w:val="3F55353D"/>
    <w:rsid w:val="408910D5"/>
    <w:rsid w:val="412B31E8"/>
    <w:rsid w:val="41611C16"/>
    <w:rsid w:val="418E01DD"/>
    <w:rsid w:val="41BF4CBA"/>
    <w:rsid w:val="41E20A32"/>
    <w:rsid w:val="420E5569"/>
    <w:rsid w:val="422419C8"/>
    <w:rsid w:val="424F1E5D"/>
    <w:rsid w:val="42AC5C50"/>
    <w:rsid w:val="42BC2D92"/>
    <w:rsid w:val="430A7B65"/>
    <w:rsid w:val="43447C42"/>
    <w:rsid w:val="44354B2A"/>
    <w:rsid w:val="44B02BFC"/>
    <w:rsid w:val="44F82C11"/>
    <w:rsid w:val="4551350D"/>
    <w:rsid w:val="45547BA6"/>
    <w:rsid w:val="456618F9"/>
    <w:rsid w:val="45B92B81"/>
    <w:rsid w:val="46AE578C"/>
    <w:rsid w:val="46FD7076"/>
    <w:rsid w:val="476B2DFB"/>
    <w:rsid w:val="476C2100"/>
    <w:rsid w:val="47A55AD5"/>
    <w:rsid w:val="48282EDF"/>
    <w:rsid w:val="48844654"/>
    <w:rsid w:val="48B965C5"/>
    <w:rsid w:val="48D909DE"/>
    <w:rsid w:val="49894C18"/>
    <w:rsid w:val="49E71564"/>
    <w:rsid w:val="4A10623C"/>
    <w:rsid w:val="4AB76576"/>
    <w:rsid w:val="4AE60168"/>
    <w:rsid w:val="4B1A6185"/>
    <w:rsid w:val="4BA119C1"/>
    <w:rsid w:val="4C6C3732"/>
    <w:rsid w:val="4CBE7D63"/>
    <w:rsid w:val="4D370652"/>
    <w:rsid w:val="4D672B75"/>
    <w:rsid w:val="4D862CAE"/>
    <w:rsid w:val="4DFA54AD"/>
    <w:rsid w:val="4E240FB1"/>
    <w:rsid w:val="4F0272A6"/>
    <w:rsid w:val="4F2D26B7"/>
    <w:rsid w:val="501550A1"/>
    <w:rsid w:val="50A43720"/>
    <w:rsid w:val="5173260E"/>
    <w:rsid w:val="51DC2C9F"/>
    <w:rsid w:val="525237CD"/>
    <w:rsid w:val="526258A0"/>
    <w:rsid w:val="52A6591F"/>
    <w:rsid w:val="53700F6E"/>
    <w:rsid w:val="5389735C"/>
    <w:rsid w:val="53CA2D70"/>
    <w:rsid w:val="53EC47CA"/>
    <w:rsid w:val="54E05A4F"/>
    <w:rsid w:val="5513224A"/>
    <w:rsid w:val="557B05A1"/>
    <w:rsid w:val="558C008F"/>
    <w:rsid w:val="55B5592E"/>
    <w:rsid w:val="56886DFE"/>
    <w:rsid w:val="56DF78CC"/>
    <w:rsid w:val="5700542A"/>
    <w:rsid w:val="57091D16"/>
    <w:rsid w:val="5755678B"/>
    <w:rsid w:val="579D3FBE"/>
    <w:rsid w:val="58110F8F"/>
    <w:rsid w:val="58D057F5"/>
    <w:rsid w:val="59463972"/>
    <w:rsid w:val="594A08DB"/>
    <w:rsid w:val="5A3E3BEE"/>
    <w:rsid w:val="5AA123DF"/>
    <w:rsid w:val="5B020CA8"/>
    <w:rsid w:val="5B3C2E53"/>
    <w:rsid w:val="5B664FFC"/>
    <w:rsid w:val="5C0678B9"/>
    <w:rsid w:val="5C59567D"/>
    <w:rsid w:val="5C675897"/>
    <w:rsid w:val="5CAF0756"/>
    <w:rsid w:val="5D55012D"/>
    <w:rsid w:val="5DA12632"/>
    <w:rsid w:val="5E0769F8"/>
    <w:rsid w:val="5E9E06F1"/>
    <w:rsid w:val="5F915324"/>
    <w:rsid w:val="5FDD0A98"/>
    <w:rsid w:val="60267C69"/>
    <w:rsid w:val="60412675"/>
    <w:rsid w:val="605C6B2A"/>
    <w:rsid w:val="616C5F0D"/>
    <w:rsid w:val="620E7405"/>
    <w:rsid w:val="62331DE2"/>
    <w:rsid w:val="62671204"/>
    <w:rsid w:val="62C936DD"/>
    <w:rsid w:val="63111EC1"/>
    <w:rsid w:val="6372218E"/>
    <w:rsid w:val="63BA0CCC"/>
    <w:rsid w:val="63C519EE"/>
    <w:rsid w:val="651430AA"/>
    <w:rsid w:val="651E5770"/>
    <w:rsid w:val="65991822"/>
    <w:rsid w:val="65B60561"/>
    <w:rsid w:val="65FC3FA9"/>
    <w:rsid w:val="65FC5FF8"/>
    <w:rsid w:val="666A57DE"/>
    <w:rsid w:val="67315358"/>
    <w:rsid w:val="6942131A"/>
    <w:rsid w:val="69804B73"/>
    <w:rsid w:val="69BA3D1B"/>
    <w:rsid w:val="6A9E281B"/>
    <w:rsid w:val="6BEF5A8F"/>
    <w:rsid w:val="6C062860"/>
    <w:rsid w:val="6D0B2FEC"/>
    <w:rsid w:val="6D491723"/>
    <w:rsid w:val="6D8E3605"/>
    <w:rsid w:val="6D982066"/>
    <w:rsid w:val="6DB113B9"/>
    <w:rsid w:val="6DD054A2"/>
    <w:rsid w:val="6DE91DB8"/>
    <w:rsid w:val="6E1D6E15"/>
    <w:rsid w:val="6EF75FEA"/>
    <w:rsid w:val="6F0C0954"/>
    <w:rsid w:val="6F4129FE"/>
    <w:rsid w:val="6FCE5FEA"/>
    <w:rsid w:val="6FF46CB1"/>
    <w:rsid w:val="71683B21"/>
    <w:rsid w:val="71D507F9"/>
    <w:rsid w:val="71F946CA"/>
    <w:rsid w:val="720A6ECA"/>
    <w:rsid w:val="72B66600"/>
    <w:rsid w:val="73473E8D"/>
    <w:rsid w:val="73B760BB"/>
    <w:rsid w:val="73D745B6"/>
    <w:rsid w:val="74A12753"/>
    <w:rsid w:val="74AF56DF"/>
    <w:rsid w:val="74EC4B5F"/>
    <w:rsid w:val="75912C30"/>
    <w:rsid w:val="75C05618"/>
    <w:rsid w:val="76731E82"/>
    <w:rsid w:val="76CB092C"/>
    <w:rsid w:val="77154F7A"/>
    <w:rsid w:val="771E11C6"/>
    <w:rsid w:val="775F6DA9"/>
    <w:rsid w:val="77CF12F8"/>
    <w:rsid w:val="77EE0278"/>
    <w:rsid w:val="791B5073"/>
    <w:rsid w:val="79A26087"/>
    <w:rsid w:val="7A383199"/>
    <w:rsid w:val="7AAB29F2"/>
    <w:rsid w:val="7BF0144F"/>
    <w:rsid w:val="7C26571D"/>
    <w:rsid w:val="7C93055F"/>
    <w:rsid w:val="7D295D99"/>
    <w:rsid w:val="7D37270C"/>
    <w:rsid w:val="7E64518B"/>
    <w:rsid w:val="7E922F6B"/>
    <w:rsid w:val="7E95383C"/>
    <w:rsid w:val="7EC84BB9"/>
    <w:rsid w:val="7ECA63B7"/>
    <w:rsid w:val="7FCE3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000000"/>
      <w:u w:val="none"/>
    </w:rPr>
  </w:style>
  <w:style w:type="character" w:styleId="7">
    <w:name w:val="HTML Definition"/>
    <w:basedOn w:val="4"/>
    <w:qFormat/>
    <w:uiPriority w:val="0"/>
    <w:rPr>
      <w:i/>
    </w:rPr>
  </w:style>
  <w:style w:type="character" w:styleId="8">
    <w:name w:val="Hyperlink"/>
    <w:basedOn w:val="4"/>
    <w:qFormat/>
    <w:uiPriority w:val="0"/>
    <w:rPr>
      <w:color w:val="000000"/>
      <w:u w:val="none"/>
    </w:rPr>
  </w:style>
  <w:style w:type="character" w:styleId="9">
    <w:name w:val="HTML Code"/>
    <w:basedOn w:val="4"/>
    <w:qFormat/>
    <w:uiPriority w:val="0"/>
    <w:rPr>
      <w:rFonts w:hint="default" w:ascii="Consolas" w:hAnsi="Consolas" w:eastAsia="Consolas" w:cs="Consolas"/>
      <w:color w:val="C7254E"/>
      <w:sz w:val="21"/>
      <w:szCs w:val="21"/>
      <w:shd w:val="clear" w:fill="F9F2F4"/>
    </w:rPr>
  </w:style>
  <w:style w:type="character" w:styleId="10">
    <w:name w:val="HTML Keyboard"/>
    <w:basedOn w:val="4"/>
    <w:qFormat/>
    <w:uiPriority w:val="0"/>
    <w:rPr>
      <w:rFonts w:hint="default" w:ascii="Consolas" w:hAnsi="Consolas" w:eastAsia="Consolas" w:cs="Consolas"/>
      <w:color w:val="FFFFFF"/>
      <w:sz w:val="21"/>
      <w:szCs w:val="21"/>
      <w:shd w:val="clear" w:fill="333333"/>
    </w:rPr>
  </w:style>
  <w:style w:type="character" w:styleId="11">
    <w:name w:val="HTML Sample"/>
    <w:basedOn w:val="4"/>
    <w:qFormat/>
    <w:uiPriority w:val="0"/>
    <w:rPr>
      <w:rFonts w:ascii="Consolas" w:hAnsi="Consolas" w:eastAsia="Consolas" w:cs="Consolas"/>
      <w:sz w:val="21"/>
      <w:szCs w:val="21"/>
    </w:rPr>
  </w:style>
  <w:style w:type="character" w:customStyle="1" w:styleId="12">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character" w:customStyle="1" w:styleId="13">
    <w:name w:val="types"/>
    <w:basedOn w:val="4"/>
    <w:qFormat/>
    <w:uiPriority w:val="0"/>
    <w:rPr>
      <w:color w:val="333333"/>
      <w:sz w:val="21"/>
      <w:szCs w:val="21"/>
    </w:rPr>
  </w:style>
  <w:style w:type="character" w:customStyle="1" w:styleId="14">
    <w:name w:val="hover2"/>
    <w:basedOn w:val="4"/>
    <w:qFormat/>
    <w:uiPriority w:val="0"/>
  </w:style>
  <w:style w:type="character" w:customStyle="1" w:styleId="15">
    <w:name w:val="hover3"/>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2021-07-12T07:50:00Z</dcterms:created>
  <dc:creator>Administrator</dc:creator>
  <cp:lastModifiedBy>Administrator</cp:lastModifiedBy>
  <cp:lastPrinted>2021-07-29T06:59:00Z</cp:lastPrinted>
  <dcterms:modified xsi:type="dcterms:W3CDTF">2021-11-23T02:18:47Z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6C74F2D5E0F2430BA0FB862F28E40B0D</vt:lpwstr>
  </property>
</Properties>
</file>