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shd w:val="clear" w:fill="FFFFFF"/>
        </w:rPr>
        <w:t xml:space="preserve">中华人民共和国网络安全法 </w:t>
      </w:r>
    </w:p>
    <w:p>
      <w:pPr>
        <w:pStyle w:val="3"/>
        <w:keepNext w:val="0"/>
        <w:keepLines w:val="0"/>
        <w:pageBreakBefore w:val="0"/>
        <w:widowControl/>
        <w:suppressLineNumbers w:val="0"/>
        <w:kinsoku/>
        <w:wordWrap/>
        <w:overflowPunct/>
        <w:topLinePunct w:val="0"/>
        <w:autoSpaceDE/>
        <w:autoSpaceDN/>
        <w:bidi w:val="0"/>
        <w:adjustRightInd/>
        <w:snapToGrid/>
        <w:spacing w:before="226" w:beforeAutospacing="0" w:after="0" w:afterAutospacing="0" w:line="560" w:lineRule="atLeast"/>
        <w:ind w:left="0" w:right="0"/>
        <w:jc w:val="center"/>
        <w:textAlignment w:val="auto"/>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（2016年11月7日第十二届全国人民代表大会常务委员会第二十四次会议通过）</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目　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第一章　总　则</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第二章　网络安全支持与促进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第三章　网络运行安全</w:t>
      </w:r>
      <w:bookmarkStart w:id="0" w:name="_GoBack"/>
      <w:bookmarkEnd w:id="0"/>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一般规定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关键信息基础设施的运行安全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第四章　网络信息安全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第五章　监测预警与应急处置</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第六章　法律责任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第七章　附　则</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第一章　总　则</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第一条　为了保障网络安全，维护网络空间主权和国家安全、社会公共利益，保护公民、法人和其他组织的合法权益，促进经济社会信息化健康发展，制定本法。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第二条　在中华人民共和国境内建设、运营、维护和使用网络，以及网络安全的监督管理，适用本法。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第四条　国家制定并不断完善网络安全战略，明确保障网络安全的基本要求和主要目标，提出重点领域的网络安全政策、工作任务和措施。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第五条　国家采取措施，监测、防御、处置来源于中华人民共和国境内外的网络安全风险和威胁，保护关键信息基础设施免受攻击、侵入、干扰和破坏，依法惩治网络违法犯罪活动，维护网络空间安全和秩序。</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第六条　国家倡导诚实守信、健康文明的网络行为，推动传播社会主义核心价值观，采取措施提高全社会的网络安全意识和水平，形成全社会共同参与促进网络安全的良好环境。</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第七条　国家积极开展网络空间治理、网络技术研发和标准制定、打击网络违法犯罪等方面的国际交流与合作，推动构建和平、安全、开放、合作的网络空间，建立多边、民主、透明的网络治理体系。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县级以上地方人民政府有关部门的网络安全保护和监督管理职责，按照国家有关规定确定。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第九条　网络运营者开展经营和服务活动，必须遵守法律、行政法规，尊重社会公德，遵守商业道德，诚实信用，履行网络安全保护义务，接受政府和社会的监督，承担社会责任。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第十一条　网络相关行业组织按照章程，加强行业自律，制定网络安全行为规范，指导会员加强网络安全保护，提高网络安全保护水平，促进行业健康发展。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第十二条　国家保护公民、法人和其他组织依法使用网络的权利，促进网络接入普及，提升网络服务水平，为社会提供安全、便利的网络服务，保障网络信息依法有序自由流动。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第十三条　国家支持研究开发有利于未成年人健康成长的网络产品和服务，依法惩治利用网络从事危害未成年人身心健康的活动，为未成年人提供安全、健康的网络环境。</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第十四条　任何个人和组织有权对危害网络安全的行为向网信、电信、公安等部门举报。收到举报的部门应当及时依法作出处理；不属于本部门职责的，应当及时移送有权处理的部门。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有关部门应当对举报人的相关信息予以保密，保护举报人的合法权益。</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第二章　网络安全支持与促进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国家支持企业、研究机构、高等学校、网络相关行业组织参与网络安全国家标准、行业标准的制定。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第十七条　国家推进网络安全社会化服务体系建设，鼓励有关企业、机构开展网络安全认证、检测和风险评估等安全服务。</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第十八条　国家鼓励开发网络数据安全保护和利用技术，促进公共数据资源开放，推动技术创新和经济社会发展。</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国家支持创新网络安全管理方式，运用网络新技术，提升网络安全保护水平。</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第十九条　各级人民政府及其有关部门应当组织开展经常性的网络安全宣传教育，并指导、督促有关单位做好网络安全宣传教育工作。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大众传播媒介应当有针对性地面向社会进行网络安全宣传教育。</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第二十条　国家支持企业和高等学校、职业学校等教育培训机构开展网络安全相关教育与培训，采取多种方式培养网络安全人才，促进网络安全人才交流。</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第三章　网络运行安全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第一节　一般规定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第二十一条　国家实行网络安全等级保护制度。网络运营者应当按照网络安全等级保护制度的要求，履行下列安全保护义务，保障网络免受干扰、破坏或者未经授权的访问，防止网络数据泄露或者被窃取、篡改：</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（一）制定内部安全管理制度和操作规程，确定网络安全负责人，落实网络安全保护责任；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（二）采取防范计算机病毒和网络攻击、网络侵入等危害网络安全行为的技术措施；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（三）采取监测、记录网络运行状态、网络安全事件的技术措施，并按照规定留存相关的网络日志不少于六个月；</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（四）采取数据分类、重要数据备份和加密等措施；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（五）法律、行政法规规定的其他义务。</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网络产品、服务的提供者应当为其产品、服务持续提供安全维护；在规定或者当事人约定的期限内，不得终止提供安全维护。</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网络产品、服务具有收集用户信息功能的，其提供者应当向用户明示并取得同意；涉及用户个人信息的，还应当遵守本法和有关法律、行政法规关于个人信息保护的规定。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国家实施网络可信身份战略，支持研究开发安全、方便的电子身份认证技术，推动不同电子身份认证之间的互认。</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第二十六条　开展网络安全认证、检测、风险评估等活动，向社会发布系统漏洞、计算机病毒、网络攻击、网络侵入等网络安全信息，应当遵守国家有关规定。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第二十八条　网络运营者应当为公安机关、国家安全机关依法维护国家安全和侦查犯罪的活动提供技术支持和协助。</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第二十九条　国家支持网络运营者之间在网络安全信息收集、分析、通报和应急处置等方面进行合作，提高网络运营者的安全保障能力。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有关行业组织建立健全本行业的网络安全保护规范和协作机制，加强对网络安全风险的分析评估，定期向会员进行风险警示，支持、协助会员应对网络安全风险。</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第三十条　网信部门和有关部门在履行网络安全保护职责中获取的信息，只能用于维护网络安全的需要，不得用于其他用途。</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第二节　关键信息基础设施的运行安全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国家鼓励关键信息基础设施以外的网络运营者自愿参与关键信息基础设施保护体系。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第三十二条　按照国务院规定的职责分工，负责关键信息基础设施安全保护工作的部门分别编制并组织实施本行业、本领域的关键信息基础设施安全规划，指导和监督关键信息基础设施运行安全保护工作。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第三十三条　建设关键信息基础设施应当确保其具有支持业务稳定、持续运行的性能，并保证安全技术措施同步规划、同步建设、同步使用。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第三十四条　除本法第二十一条的规定外，关键信息基础设施的运营者还应当履行下列安全保护义务：</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（一）设置专门安全管理机构和安全管理负责人，并对该负责人和关键岗位的人员进行安全背景审查；</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（二）定期对从业人员进行网络安全教育、技术培训和技能考核；</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（三）对重要系统和数据库进行容灾备份；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（四）制定网络安全事件应急预案，并定期进行演练；</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（五）法律、行政法规规定的其他义务。</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第三十五条　关键信息基础设施的运营者采购网络产品和服务，可能影响国家安全的，应当通过国家网信部门会同国务院有关部门组织的国家安全审查。</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第三十六条　关键信息基础设施的运营者采购网络产品和服务，应当按照规定与提供者签订安全保密协议，明确安全和保密义务与责任。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第三十九条　国家网信部门应当统筹协调有关部门对关键信息基础设施的安全保护采取下列措施：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（一）对关键信息基础设施的安全风险进行抽查检测，提出改进措施，必要时可以委托网络安全服务机构对网络存在的安全风险进行检测评估；</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（二）定期组织关键信息基础设施的运营者进行网络安全应急演练，提高应对网络安全事件的水平和协同配合能力；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（三）促进有关部门、关键信息基础设施的运营者以及有关研究机构、网络安全服务机构等之间的网络安全信息共享；</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（四）对网络安全事件的应急处置与网络功能的恢复等，提供技术支持和协助。</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第四章　网络信息安全</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第四十条　网络运营者应当对其收集的用户信息严格保密，并建立健全用户信息保护制度。</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第四十一条　网络运营者收集、使用个人信息，应当遵循合法、正当、必要的原则，公开收集、使用规则，明示收集、使用信息的目的、方式和范围，并经被收集者同意。</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网络运营者不得收集与其提供的服务无关的个人信息，不得违反法律、行政法规的规定和双方的约定收集、使用个人信息，并应当依照法律、行政法规的规定和与用户的约定，处理其保存的个人信息。</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第四十二条　网络运营者不得泄露、篡改、毁损其收集的个人信息；未经被收集者同意，不得向他人提供个人信息。但是，经过处理无法识别特定个人且不能复原的除外。</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第四十四条　任何个人和组织不得窃取或者以其他非法方式获取个人信息，不得非法出售或者非法向他人提供个人信息。</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第四十五条　依法负有网络安全监督管理职责的部门及其工作人员，必须对在履行职责中知悉的个人信息、隐私和商业秘密严格保密，不得泄露、出售或者非法向他人提供。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第四十八条　任何个人和组织发送的电子信息、提供的应用软件，不得设置恶意程序，不得含有法律、行政法规禁止发布或者传输的信息。</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电子信息发送服务提供者和应用软件下载服务提供者，应当履行安全管理义务，知道其用户有前款规定行为的，应当停止提供服务，采取消除等处置措施，保存有关记录，并向有关主管部门报告。</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第四十九条　网络运营者应当建立网络信息安全投诉、举报制度，公布投诉、举报方式等信息，及时受理并处理有关网络信息安全的投诉和举报。</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网络运营者对网信部门和有关部门依法实施的监督检查，应当予以配合。</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第五章　监测预警与应急处置</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第五十一条　国家建立网络安全监测预警和信息通报制度。国家网信部门应当统筹协调有关部门加强网络安全信息收集、分析和通报工作，按照规定统一发布网络安全监测预警信息。</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第五十二条　负责关键信息基础设施安全保护工作的部门，应当建立健全本行业、本领域的网络安全监测预警和信息通报制度，并按照规定报送网络安全监测预警信息。</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第五十三条　国家网信部门协调有关部门建立健全网络安全风险评估和应急工作机制，制定网络安全事件应急预案，并定期组织演练。</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负责关键信息基础设施安全保护工作的部门应当制定本行业、本领域的网络安全事件应急预案，并定期组织演练。</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网络安全事件应急预案应当按照事件发生后的危害程度、影响范围等因素对网络安全事件进行分级，并规定相应的应急处置措施。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第五十四条　网络安全事件发生的风险增大时，省级以上人民政府有关部门应当按照规定的权限和程序，并根据网络安全风险的特点和可能造成的危害，采取下列措施：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（一）要求有关部门、机构和人员及时收集、报告有关信息，加强对网络安全风险的监测；</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（二）组织有关部门、机构和专业人员，对网络安全风险信息进行分析评估，预测事件发生的可能性、影响范围和危害程度；</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（三）向社会发布网络安全风险预警，发布避免、减轻危害的措施。</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第五十七条　因网络安全事件，发生突发事件或者生产安全事故的，应当依照《中华人民共和国突发事件应对法》、《中华人民共和国安全生产法》等有关法律、行政法规的规定处置。</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第五十八条　因维护国家安全和社会公共秩序，处置重大突发社会安全事件的需要，经国务院决定或者批准，可以在特定区域对网络通信采取限制等临时措施。</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第六章　法律责任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（一）设置恶意程序的；</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（二）对其产品、服务存在的安全缺陷、漏洞等风险未立即采取补救措施，或者未按照规定及时告知用户并向有关主管部门报告的；</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（三）擅自终止为其产品、服务提供安全维护的。</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单位有前款行为的，由公安机关没收违法所得，处十万元以上一百万元以下罚款，并对直接负责的主管人员和其他直接责任人员依照前款规定处罚。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违反本法第二十七条规定，受到治安管理处罚的人员，五年内不得从事网络安全管理和网络运营关键岗位的工作；受到刑事处罚的人员，终身不得从事网络安全管理和网络运营关键岗位的工作。</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第六十七条　违反本法第四十六条规定，设立用于实施违法犯罪活动的网站、通讯群组，或者利用网络发布涉及实施违法犯罪活动的信息，尚不构成犯罪的，由公安机关处五日以下拘留，</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可以并处一万元以上十万元以下罚款；情节较重的，处五日以上十五日以下拘留，可以并处五万元以上五十万元以下罚款。关闭用于实施违法犯罪活动的网站、通讯群组。</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单位有前款行为的，由公安机关处十万元以上五十万元以下罚款，并对直接负责的主管人员和其他直接责任人员依照前款规定处罚。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电子信息发送服务提供者、应用软件下载服务提供者，不履行本法第四十八条第二款规定的安全管理义务的，依照前款规定处罚。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（一）不按照有关部门的要求对法律、行政法规禁止发布或者传输的信息，采取停止传输、消除等处置措施的；</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（二）拒绝、阻碍有关部门依法实施的监督检查的；</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（三）拒不向公安机关、国家安全机关提供技术支持和协助的。</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第七十条　发布或者传输本法第十二条第二款和其他法律、行政法规禁止发布或者传输的信息的，依照有关法律、行政法规的规定处罚。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第七十一条　有本法规定的违法行为的，依照有关法律、行政法规的规定记入信用档案，并予以公示。</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第七十二条　国家机关政务网络的运营者不履行本法规定的网络安全保护义务的，由其上级机关或者有关机关责令改正；对直接负责的主管人员和其他直接责任人员依法给予处分。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第七十三条　网信部门和有关部门违反本法第三十条规定，将在履行网络安全保护职责中获取的信息用于其他用途的，对直接负责的主管人员和其他直接责任人员依法给予处分。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网信部门和有关部门的工作人员玩忽职守、滥用职权、徇私舞弊，尚不构成犯罪的，依法给予处分。</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第七十四条　违反本法规定，给他人造成损害的，依法承担民事责任。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违反本法规定，构成违反治安管理行为的，依法给予治安管理处罚；构成犯罪的，依法追究刑事责任。</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pStyle w:val="3"/>
        <w:keepNext w:val="0"/>
        <w:keepLines w:val="0"/>
        <w:widowControl/>
        <w:suppressLineNumbers w:val="0"/>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color w:val="333333"/>
          <w:sz w:val="24"/>
          <w:szCs w:val="24"/>
          <w:shd w:val="clear" w:fill="FFFFFF"/>
        </w:rPr>
        <w:t>第七章　附　则</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第七十六条　本法下列用语的含义：</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（一）网络，是指由计算机或者其他信息终端及相关设备组成的按照一定的规则和程序对信息进行收集、存储、传输、交换、处理的系统。</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（二）网络安全，是指通过采取必要措施，防范对网络的攻击、侵入、干扰、破坏和非法使用以及意外事故，使网络处于稳定可靠运行的状态，以及保障网络数据的完整性、保密性、可用性的能力。</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（三）网络运营者，是指网络的所有者、管理者和网络服务提供者。</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（四）网络数据，是指通过网络收集、存储、传输、处理和产生的各种电子数据。</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（五）个人信息，是指以电子或者其他方式记录的能够单独或者与其他信息结合识别自然人个人身份的各种信息，包括但不限于自然人的姓名、出生日期、身份证件号码、个人生物识别信息、住址、电话号码等。</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第七十七条　存储、处理涉及国家秘密信息的网络的运行安全保护，除应当遵守本法外，还应当遵守保密法律、行政法规的规定。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第七十八条　军事网络的安全保护，由中央军事委员会另行规定。</w:t>
      </w:r>
    </w:p>
    <w:p>
      <w:pPr>
        <w:pStyle w:val="3"/>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shd w:val="clear" w:fill="FFFFFF"/>
        </w:rPr>
        <w:t>第七十九条　本法自2017年6月1日起施行。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中等线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57401"/>
    <w:rsid w:val="28C7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Pr>
      <w:rFonts w:hint="eastAsia" w:ascii="微软雅黑" w:hAnsi="微软雅黑" w:eastAsia="微软雅黑" w:cs="微软雅黑"/>
      <w:kern w:val="44"/>
      <w:sz w:val="57"/>
      <w:szCs w:val="5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HTML Definition"/>
    <w:basedOn w:val="5"/>
    <w:uiPriority w:val="0"/>
  </w:style>
  <w:style w:type="character" w:styleId="8">
    <w:name w:val="HTML Variable"/>
    <w:basedOn w:val="5"/>
    <w:uiPriority w:val="0"/>
  </w:style>
  <w:style w:type="character" w:styleId="9">
    <w:name w:val="Hyperlink"/>
    <w:basedOn w:val="5"/>
    <w:uiPriority w:val="0"/>
    <w:rPr>
      <w:color w:val="000000"/>
      <w:u w:val="none"/>
    </w:rPr>
  </w:style>
  <w:style w:type="character" w:styleId="10">
    <w:name w:val="HTML Code"/>
    <w:basedOn w:val="5"/>
    <w:uiPriority w:val="0"/>
    <w:rPr>
      <w:rFonts w:ascii="Courier New" w:hAnsi="Courier New"/>
      <w:sz w:val="20"/>
    </w:rPr>
  </w:style>
  <w:style w:type="character" w:styleId="11">
    <w:name w:val="HTML Cite"/>
    <w:basedOn w:val="5"/>
    <w:uiPriority w:val="0"/>
  </w:style>
  <w:style w:type="character" w:customStyle="1" w:styleId="12">
    <w:name w:val="noline"/>
    <w:basedOn w:val="5"/>
    <w:uiPriority w:val="0"/>
  </w:style>
  <w:style w:type="character" w:customStyle="1" w:styleId="13">
    <w:name w:val="laypage_curr"/>
    <w:basedOn w:val="5"/>
    <w:uiPriority w:val="0"/>
    <w:rPr>
      <w:color w:val="FFFDF4"/>
      <w:shd w:val="clear" w:fill="0B67A6"/>
    </w:rPr>
  </w:style>
  <w:style w:type="character" w:customStyle="1" w:styleId="14">
    <w:name w:val="gwds_nopic"/>
    <w:basedOn w:val="5"/>
    <w:uiPriority w:val="0"/>
  </w:style>
  <w:style w:type="character" w:customStyle="1" w:styleId="15">
    <w:name w:val="gwds_nopic1"/>
    <w:basedOn w:val="5"/>
    <w:uiPriority w:val="0"/>
  </w:style>
  <w:style w:type="character" w:customStyle="1" w:styleId="16">
    <w:name w:val="gwds_nopic2"/>
    <w:basedOn w:val="5"/>
    <w:uiPriority w:val="0"/>
  </w:style>
  <w:style w:type="character" w:customStyle="1" w:styleId="17">
    <w:name w:val="hover19"/>
    <w:basedOn w:val="5"/>
    <w:uiPriority w:val="0"/>
    <w:rPr>
      <w:color w:val="025291"/>
    </w:rPr>
  </w:style>
  <w:style w:type="character" w:customStyle="1" w:styleId="18">
    <w:name w:val="font"/>
    <w:basedOn w:val="5"/>
    <w:uiPriority w:val="0"/>
  </w:style>
  <w:style w:type="character" w:customStyle="1" w:styleId="19">
    <w:name w:val="font1"/>
    <w:basedOn w:val="5"/>
    <w:uiPriority w:val="0"/>
  </w:style>
  <w:style w:type="character" w:customStyle="1" w:styleId="20">
    <w:name w:val="place"/>
    <w:basedOn w:val="5"/>
    <w:uiPriority w:val="0"/>
    <w:rPr>
      <w:rFonts w:hint="eastAsia" w:ascii="微软雅黑" w:hAnsi="微软雅黑" w:eastAsia="微软雅黑" w:cs="微软雅黑"/>
      <w:color w:val="888888"/>
      <w:sz w:val="25"/>
      <w:szCs w:val="25"/>
    </w:rPr>
  </w:style>
  <w:style w:type="character" w:customStyle="1" w:styleId="21">
    <w:name w:val="place1"/>
    <w:basedOn w:val="5"/>
    <w:qFormat/>
    <w:uiPriority w:val="0"/>
  </w:style>
  <w:style w:type="character" w:customStyle="1" w:styleId="22">
    <w:name w:val="place2"/>
    <w:basedOn w:val="5"/>
    <w:qFormat/>
    <w:uiPriority w:val="0"/>
  </w:style>
  <w:style w:type="character" w:customStyle="1" w:styleId="23">
    <w:name w:val="place3"/>
    <w:basedOn w:val="5"/>
    <w:uiPriority w:val="0"/>
  </w:style>
  <w:style w:type="character" w:customStyle="1" w:styleId="24">
    <w:name w:val="gwds_more4"/>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Administrator</cp:lastModifiedBy>
  <dcterms:modified xsi:type="dcterms:W3CDTF">2021-03-24T02:07:26Z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EC1000E5EF51452DA89948648A1DE947</vt:lpwstr>
  </property>
</Properties>
</file>