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29453" w14:textId="2051F0D1" w:rsidR="00C7435E" w:rsidRDefault="00C7435E" w:rsidP="00C7435E">
      <w:pPr>
        <w:pStyle w:val="a3"/>
        <w:shd w:val="clear" w:color="auto" w:fill="FFFFFF"/>
        <w:wordWrap w:val="0"/>
        <w:spacing w:before="0" w:beforeAutospacing="0" w:after="0" w:afterAutospacing="0"/>
        <w:jc w:val="both"/>
        <w:rPr>
          <w:color w:val="333333"/>
        </w:rPr>
      </w:pPr>
      <w:r>
        <w:rPr>
          <w:rFonts w:hint="eastAsia"/>
          <w:color w:val="333333"/>
          <w:bdr w:val="none" w:sz="0" w:space="0" w:color="auto" w:frame="1"/>
        </w:rPr>
        <w:t>各省、自治区、直辖市民政厅（局），各计划单列市民政局，新疆生产建设兵团民政局：</w:t>
      </w:r>
    </w:p>
    <w:p w14:paraId="46B0F32B" w14:textId="77777777" w:rsidR="00C7435E" w:rsidRDefault="00C7435E" w:rsidP="00C7435E">
      <w:pPr>
        <w:pStyle w:val="a3"/>
        <w:shd w:val="clear" w:color="auto" w:fill="FFFFFF"/>
        <w:wordWrap w:val="0"/>
        <w:spacing w:before="0" w:beforeAutospacing="0" w:after="0" w:afterAutospacing="0"/>
        <w:jc w:val="both"/>
        <w:rPr>
          <w:rFonts w:hint="eastAsia"/>
          <w:color w:val="333333"/>
        </w:rPr>
      </w:pPr>
      <w:r>
        <w:rPr>
          <w:rFonts w:hint="eastAsia"/>
          <w:color w:val="333333"/>
        </w:rPr>
        <w:t xml:space="preserve">　　</w:t>
      </w:r>
      <w:r>
        <w:rPr>
          <w:rFonts w:hint="eastAsia"/>
          <w:color w:val="333333"/>
          <w:bdr w:val="none" w:sz="0" w:space="0" w:color="auto" w:frame="1"/>
        </w:rPr>
        <w:t>为规范养老服务市场秩序，加快养老服务领域信用体系建设，促进养老服务业持续健康发展，依据《中华人民共和国老年人权益保障法》和《国务院关于建立完善守信联合激励和失信联合惩戒制度加快推进社会诚信建设的指导意见》（国发〔2016〕33号）、《国务院办公厅关于推进养老服务发展的意见》（国办发〔2019〕5号）、《国务院办公厅关于加快推进社会信用体系建设构建以信用为基础的新型监管机制的指导意见》（国办发〔2019〕35号）等有关规定，我部制定了《养老服务市场失信联合惩戒对象名单管理办法（试行）》，现印发给你们，请结合实际贯彻落实。</w:t>
      </w:r>
      <w:r>
        <w:rPr>
          <w:rFonts w:hint="eastAsia"/>
          <w:color w:val="333333"/>
        </w:rPr>
        <w:t> </w:t>
      </w:r>
    </w:p>
    <w:p w14:paraId="0D6D8940" w14:textId="77777777" w:rsidR="00C7435E" w:rsidRDefault="00C7435E" w:rsidP="00C7435E">
      <w:pPr>
        <w:pStyle w:val="a3"/>
        <w:shd w:val="clear" w:color="auto" w:fill="FFFFFF"/>
        <w:wordWrap w:val="0"/>
        <w:spacing w:before="0" w:beforeAutospacing="0" w:after="0" w:afterAutospacing="0"/>
        <w:jc w:val="right"/>
        <w:rPr>
          <w:rFonts w:hint="eastAsia"/>
          <w:color w:val="333333"/>
        </w:rPr>
      </w:pPr>
      <w:r>
        <w:rPr>
          <w:rFonts w:hint="eastAsia"/>
          <w:color w:val="333333"/>
        </w:rPr>
        <w:t xml:space="preserve">　　</w:t>
      </w:r>
      <w:r>
        <w:rPr>
          <w:rFonts w:hint="eastAsia"/>
          <w:color w:val="333333"/>
          <w:bdr w:val="none" w:sz="0" w:space="0" w:color="auto" w:frame="1"/>
        </w:rPr>
        <w:t>民政部 </w:t>
      </w:r>
    </w:p>
    <w:p w14:paraId="3E3705E9" w14:textId="77777777" w:rsidR="00C7435E" w:rsidRDefault="00C7435E" w:rsidP="00C7435E">
      <w:pPr>
        <w:pStyle w:val="a3"/>
        <w:shd w:val="clear" w:color="auto" w:fill="FFFFFF"/>
        <w:wordWrap w:val="0"/>
        <w:spacing w:before="0" w:beforeAutospacing="0" w:after="0" w:afterAutospacing="0"/>
        <w:jc w:val="right"/>
        <w:rPr>
          <w:rFonts w:hint="eastAsia"/>
          <w:color w:val="333333"/>
        </w:rPr>
      </w:pPr>
      <w:r>
        <w:rPr>
          <w:rFonts w:hint="eastAsia"/>
          <w:color w:val="333333"/>
        </w:rPr>
        <w:t xml:space="preserve">　　</w:t>
      </w:r>
      <w:r>
        <w:rPr>
          <w:rFonts w:hint="eastAsia"/>
          <w:color w:val="333333"/>
          <w:bdr w:val="none" w:sz="0" w:space="0" w:color="auto" w:frame="1"/>
        </w:rPr>
        <w:t>2019年10月25日</w:t>
      </w:r>
      <w:r>
        <w:rPr>
          <w:rFonts w:hint="eastAsia"/>
          <w:color w:val="333333"/>
        </w:rPr>
        <w:t> </w:t>
      </w:r>
    </w:p>
    <w:p w14:paraId="5FEA952F" w14:textId="77777777" w:rsidR="00C7435E" w:rsidRDefault="00C7435E" w:rsidP="00C7435E">
      <w:pPr>
        <w:pStyle w:val="a3"/>
        <w:shd w:val="clear" w:color="auto" w:fill="FFFFFF"/>
        <w:wordWrap w:val="0"/>
        <w:spacing w:before="0" w:beforeAutospacing="0" w:after="0" w:afterAutospacing="0"/>
        <w:jc w:val="center"/>
        <w:rPr>
          <w:rFonts w:hint="eastAsia"/>
          <w:color w:val="333333"/>
        </w:rPr>
      </w:pPr>
      <w:r>
        <w:rPr>
          <w:rFonts w:hint="eastAsia"/>
          <w:color w:val="333333"/>
        </w:rPr>
        <w:t xml:space="preserve">　　</w:t>
      </w:r>
      <w:r>
        <w:rPr>
          <w:rFonts w:hint="eastAsia"/>
          <w:b/>
          <w:bCs/>
          <w:color w:val="333333"/>
          <w:bdr w:val="none" w:sz="0" w:space="0" w:color="auto" w:frame="1"/>
        </w:rPr>
        <w:t>养老服务市场失信联合惩戒对象名单管理办法（试行）</w:t>
      </w:r>
      <w:r>
        <w:rPr>
          <w:rFonts w:hint="eastAsia"/>
          <w:color w:val="333333"/>
        </w:rPr>
        <w:t> </w:t>
      </w:r>
    </w:p>
    <w:p w14:paraId="456A083C" w14:textId="77777777" w:rsidR="00C7435E" w:rsidRDefault="00C7435E" w:rsidP="00C7435E">
      <w:pPr>
        <w:pStyle w:val="a3"/>
        <w:shd w:val="clear" w:color="auto" w:fill="FFFFFF"/>
        <w:wordWrap w:val="0"/>
        <w:spacing w:before="0" w:beforeAutospacing="0" w:after="0" w:afterAutospacing="0"/>
        <w:jc w:val="both"/>
        <w:rPr>
          <w:rFonts w:hint="eastAsia"/>
          <w:color w:val="333333"/>
        </w:rPr>
      </w:pPr>
      <w:r>
        <w:rPr>
          <w:rFonts w:hint="eastAsia"/>
          <w:color w:val="333333"/>
        </w:rPr>
        <w:t xml:space="preserve">　　</w:t>
      </w:r>
      <w:r>
        <w:rPr>
          <w:rFonts w:hint="eastAsia"/>
          <w:b/>
          <w:bCs/>
          <w:color w:val="333333"/>
          <w:bdr w:val="none" w:sz="0" w:space="0" w:color="auto" w:frame="1"/>
        </w:rPr>
        <w:t>第一条</w:t>
      </w:r>
      <w:r>
        <w:rPr>
          <w:rFonts w:hint="eastAsia"/>
          <w:color w:val="333333"/>
          <w:bdr w:val="none" w:sz="0" w:space="0" w:color="auto" w:frame="1"/>
        </w:rPr>
        <w:t> 为规范养老服务市场秩序，推进养老服务领域信用体系建设，促进养老服务业持续健康发展，依据有关法律法规和国家有关规定，制定本办法。</w:t>
      </w:r>
      <w:r>
        <w:rPr>
          <w:rFonts w:hint="eastAsia"/>
          <w:color w:val="333333"/>
        </w:rPr>
        <w:t> </w:t>
      </w:r>
    </w:p>
    <w:p w14:paraId="0FCACFAC" w14:textId="77777777" w:rsidR="00C7435E" w:rsidRDefault="00C7435E" w:rsidP="00C7435E">
      <w:pPr>
        <w:pStyle w:val="a3"/>
        <w:shd w:val="clear" w:color="auto" w:fill="FFFFFF"/>
        <w:wordWrap w:val="0"/>
        <w:spacing w:before="0" w:beforeAutospacing="0" w:after="0" w:afterAutospacing="0"/>
        <w:jc w:val="both"/>
        <w:rPr>
          <w:rFonts w:hint="eastAsia"/>
          <w:color w:val="333333"/>
        </w:rPr>
      </w:pPr>
      <w:r>
        <w:rPr>
          <w:rFonts w:hint="eastAsia"/>
          <w:color w:val="333333"/>
        </w:rPr>
        <w:t xml:space="preserve">　　</w:t>
      </w:r>
      <w:r>
        <w:rPr>
          <w:rFonts w:hint="eastAsia"/>
          <w:b/>
          <w:bCs/>
          <w:color w:val="333333"/>
          <w:bdr w:val="none" w:sz="0" w:space="0" w:color="auto" w:frame="1"/>
        </w:rPr>
        <w:t>第二条</w:t>
      </w:r>
      <w:r>
        <w:rPr>
          <w:rFonts w:hint="eastAsia"/>
          <w:color w:val="333333"/>
          <w:bdr w:val="none" w:sz="0" w:space="0" w:color="auto" w:frame="1"/>
        </w:rPr>
        <w:t> 本办法所称养老服务市场失信联合惩戒对象名单（以下简称“联合惩戒对象名单”）管理，是指民政部门将严重违法失信的养老服务机构和从业人员列入联合惩戒对象名单，在一定期限内向社会公布，实施信用约束、联合惩戒等措施的统称。</w:t>
      </w:r>
      <w:r>
        <w:rPr>
          <w:rFonts w:hint="eastAsia"/>
          <w:color w:val="333333"/>
        </w:rPr>
        <w:t> </w:t>
      </w:r>
    </w:p>
    <w:p w14:paraId="728DC635" w14:textId="77777777" w:rsidR="00C7435E" w:rsidRDefault="00C7435E" w:rsidP="00C7435E">
      <w:pPr>
        <w:pStyle w:val="a3"/>
        <w:shd w:val="clear" w:color="auto" w:fill="FFFFFF"/>
        <w:wordWrap w:val="0"/>
        <w:spacing w:before="0" w:beforeAutospacing="0" w:after="0" w:afterAutospacing="0"/>
        <w:jc w:val="both"/>
        <w:rPr>
          <w:rFonts w:hint="eastAsia"/>
          <w:color w:val="333333"/>
        </w:rPr>
      </w:pPr>
      <w:r>
        <w:rPr>
          <w:rFonts w:hint="eastAsia"/>
          <w:color w:val="333333"/>
        </w:rPr>
        <w:t xml:space="preserve">　　</w:t>
      </w:r>
      <w:r>
        <w:rPr>
          <w:rFonts w:hint="eastAsia"/>
          <w:color w:val="333333"/>
          <w:bdr w:val="none" w:sz="0" w:space="0" w:color="auto" w:frame="1"/>
        </w:rPr>
        <w:t>联合惩戒对象名单的认定、发布、使用、移出等活动，适用本办法。法律、法规、规章另有规定的，从其规定。</w:t>
      </w:r>
      <w:r>
        <w:rPr>
          <w:rFonts w:hint="eastAsia"/>
          <w:color w:val="333333"/>
        </w:rPr>
        <w:t> </w:t>
      </w:r>
    </w:p>
    <w:p w14:paraId="43F9DF75" w14:textId="77777777" w:rsidR="00C7435E" w:rsidRDefault="00C7435E" w:rsidP="00C7435E">
      <w:pPr>
        <w:pStyle w:val="a3"/>
        <w:shd w:val="clear" w:color="auto" w:fill="FFFFFF"/>
        <w:wordWrap w:val="0"/>
        <w:spacing w:before="0" w:beforeAutospacing="0" w:after="0" w:afterAutospacing="0"/>
        <w:jc w:val="both"/>
        <w:rPr>
          <w:rFonts w:hint="eastAsia"/>
          <w:color w:val="333333"/>
        </w:rPr>
      </w:pPr>
      <w:r>
        <w:rPr>
          <w:rFonts w:hint="eastAsia"/>
          <w:color w:val="333333"/>
        </w:rPr>
        <w:t xml:space="preserve">　　</w:t>
      </w:r>
      <w:r>
        <w:rPr>
          <w:rFonts w:hint="eastAsia"/>
          <w:color w:val="333333"/>
          <w:bdr w:val="none" w:sz="0" w:space="0" w:color="auto" w:frame="1"/>
        </w:rPr>
        <w:t>本办法所称的养老服务机构包括养老机构、居家社区养老服务机构；从业人员包括上述养老服务机构的法定代表人、主要负责人、高级管理人员以及养老护理员等相关人员。</w:t>
      </w:r>
      <w:r>
        <w:rPr>
          <w:rFonts w:hint="eastAsia"/>
          <w:color w:val="333333"/>
        </w:rPr>
        <w:t> </w:t>
      </w:r>
    </w:p>
    <w:p w14:paraId="63FE5D40" w14:textId="77777777" w:rsidR="00C7435E" w:rsidRDefault="00C7435E" w:rsidP="00C7435E">
      <w:pPr>
        <w:pStyle w:val="a3"/>
        <w:shd w:val="clear" w:color="auto" w:fill="FFFFFF"/>
        <w:wordWrap w:val="0"/>
        <w:spacing w:before="0" w:beforeAutospacing="0" w:after="0" w:afterAutospacing="0"/>
        <w:jc w:val="both"/>
        <w:rPr>
          <w:rFonts w:hint="eastAsia"/>
          <w:color w:val="333333"/>
        </w:rPr>
      </w:pPr>
      <w:r>
        <w:rPr>
          <w:rFonts w:hint="eastAsia"/>
          <w:color w:val="333333"/>
        </w:rPr>
        <w:t xml:space="preserve">　　</w:t>
      </w:r>
      <w:r>
        <w:rPr>
          <w:rFonts w:hint="eastAsia"/>
          <w:b/>
          <w:bCs/>
          <w:color w:val="333333"/>
          <w:bdr w:val="none" w:sz="0" w:space="0" w:color="auto" w:frame="1"/>
        </w:rPr>
        <w:t>第三条</w:t>
      </w:r>
      <w:r>
        <w:rPr>
          <w:rFonts w:hint="eastAsia"/>
          <w:color w:val="333333"/>
          <w:bdr w:val="none" w:sz="0" w:space="0" w:color="auto" w:frame="1"/>
        </w:rPr>
        <w:t> 联合惩戒对象名单管理应当遵循依法监管、客观公正、公开透明、及时准确的原则。</w:t>
      </w:r>
      <w:r>
        <w:rPr>
          <w:rFonts w:hint="eastAsia"/>
          <w:color w:val="333333"/>
        </w:rPr>
        <w:t> </w:t>
      </w:r>
    </w:p>
    <w:p w14:paraId="304C409C" w14:textId="77777777" w:rsidR="00C7435E" w:rsidRDefault="00C7435E" w:rsidP="00C7435E">
      <w:pPr>
        <w:pStyle w:val="a3"/>
        <w:shd w:val="clear" w:color="auto" w:fill="FFFFFF"/>
        <w:wordWrap w:val="0"/>
        <w:spacing w:before="0" w:beforeAutospacing="0" w:after="0" w:afterAutospacing="0"/>
        <w:jc w:val="both"/>
        <w:rPr>
          <w:rFonts w:hint="eastAsia"/>
          <w:color w:val="333333"/>
        </w:rPr>
      </w:pPr>
      <w:r>
        <w:rPr>
          <w:rFonts w:hint="eastAsia"/>
          <w:color w:val="333333"/>
        </w:rPr>
        <w:t xml:space="preserve">　　</w:t>
      </w:r>
      <w:r>
        <w:rPr>
          <w:rFonts w:hint="eastAsia"/>
          <w:b/>
          <w:bCs/>
          <w:color w:val="333333"/>
          <w:bdr w:val="none" w:sz="0" w:space="0" w:color="auto" w:frame="1"/>
        </w:rPr>
        <w:t>第四条</w:t>
      </w:r>
      <w:r>
        <w:rPr>
          <w:rFonts w:hint="eastAsia"/>
          <w:color w:val="333333"/>
          <w:bdr w:val="none" w:sz="0" w:space="0" w:color="auto" w:frame="1"/>
        </w:rPr>
        <w:t> 国务院民政部门负责指导地方民政部门开展惩戒对象名单管理工作，依托“金民工程”建立全国统一的联合惩戒对象名单管理系统。</w:t>
      </w:r>
      <w:r>
        <w:rPr>
          <w:rFonts w:hint="eastAsia"/>
          <w:color w:val="333333"/>
        </w:rPr>
        <w:t> </w:t>
      </w:r>
    </w:p>
    <w:p w14:paraId="78576AC6" w14:textId="77777777" w:rsidR="00C7435E" w:rsidRDefault="00C7435E" w:rsidP="00C7435E">
      <w:pPr>
        <w:pStyle w:val="a3"/>
        <w:shd w:val="clear" w:color="auto" w:fill="FFFFFF"/>
        <w:wordWrap w:val="0"/>
        <w:spacing w:before="0" w:beforeAutospacing="0" w:after="0" w:afterAutospacing="0"/>
        <w:jc w:val="both"/>
        <w:rPr>
          <w:rFonts w:hint="eastAsia"/>
          <w:color w:val="333333"/>
        </w:rPr>
      </w:pPr>
      <w:r>
        <w:rPr>
          <w:rFonts w:hint="eastAsia"/>
          <w:color w:val="333333"/>
        </w:rPr>
        <w:t xml:space="preserve">　　</w:t>
      </w:r>
      <w:r>
        <w:rPr>
          <w:rFonts w:hint="eastAsia"/>
          <w:color w:val="333333"/>
          <w:bdr w:val="none" w:sz="0" w:space="0" w:color="auto" w:frame="1"/>
        </w:rPr>
        <w:t>地方民政部门按照“谁监管、谁列入”的原则，负责本辖区惩戒对象名单管理工作，向社会公布本辖区惩戒对象名单。</w:t>
      </w:r>
      <w:r>
        <w:rPr>
          <w:rFonts w:hint="eastAsia"/>
          <w:color w:val="333333"/>
        </w:rPr>
        <w:t> </w:t>
      </w:r>
    </w:p>
    <w:p w14:paraId="4CA8206B" w14:textId="77777777" w:rsidR="00C7435E" w:rsidRDefault="00C7435E" w:rsidP="00C7435E">
      <w:pPr>
        <w:pStyle w:val="a3"/>
        <w:shd w:val="clear" w:color="auto" w:fill="FFFFFF"/>
        <w:wordWrap w:val="0"/>
        <w:spacing w:before="0" w:beforeAutospacing="0" w:after="0" w:afterAutospacing="0"/>
        <w:jc w:val="both"/>
        <w:rPr>
          <w:rFonts w:hint="eastAsia"/>
          <w:color w:val="333333"/>
        </w:rPr>
      </w:pPr>
      <w:r>
        <w:rPr>
          <w:rFonts w:hint="eastAsia"/>
          <w:color w:val="333333"/>
        </w:rPr>
        <w:t xml:space="preserve">　　</w:t>
      </w:r>
      <w:r>
        <w:rPr>
          <w:rFonts w:hint="eastAsia"/>
          <w:b/>
          <w:bCs/>
          <w:color w:val="333333"/>
          <w:bdr w:val="none" w:sz="0" w:space="0" w:color="auto" w:frame="1"/>
        </w:rPr>
        <w:t>第五条</w:t>
      </w:r>
      <w:r>
        <w:rPr>
          <w:rFonts w:hint="eastAsia"/>
          <w:color w:val="333333"/>
          <w:bdr w:val="none" w:sz="0" w:space="0" w:color="auto" w:frame="1"/>
        </w:rPr>
        <w:t> 具有下列情形之一的养老服务机构和从业人员，被有关部门依法依规惩处的同时，地方民政部门应当将其列入本辖区联合惩戒对象名单，并书面抄报相关主管部门：</w:t>
      </w:r>
      <w:r>
        <w:rPr>
          <w:rFonts w:hint="eastAsia"/>
          <w:color w:val="333333"/>
        </w:rPr>
        <w:t> </w:t>
      </w:r>
    </w:p>
    <w:p w14:paraId="68F097B0" w14:textId="77777777" w:rsidR="00C7435E" w:rsidRDefault="00C7435E" w:rsidP="00C7435E">
      <w:pPr>
        <w:pStyle w:val="a3"/>
        <w:shd w:val="clear" w:color="auto" w:fill="FFFFFF"/>
        <w:wordWrap w:val="0"/>
        <w:spacing w:before="0" w:beforeAutospacing="0" w:after="0" w:afterAutospacing="0"/>
        <w:jc w:val="both"/>
        <w:rPr>
          <w:rFonts w:hint="eastAsia"/>
          <w:color w:val="333333"/>
        </w:rPr>
      </w:pPr>
      <w:r>
        <w:rPr>
          <w:rFonts w:hint="eastAsia"/>
          <w:color w:val="333333"/>
        </w:rPr>
        <w:t xml:space="preserve">　　</w:t>
      </w:r>
      <w:r>
        <w:rPr>
          <w:rFonts w:hint="eastAsia"/>
          <w:color w:val="333333"/>
          <w:bdr w:val="none" w:sz="0" w:space="0" w:color="auto" w:frame="1"/>
        </w:rPr>
        <w:t>（一）超出章程规定的宗旨和业务范围进行活动的；</w:t>
      </w:r>
      <w:r>
        <w:rPr>
          <w:rFonts w:hint="eastAsia"/>
          <w:color w:val="333333"/>
        </w:rPr>
        <w:t> </w:t>
      </w:r>
    </w:p>
    <w:p w14:paraId="70F82D93" w14:textId="77777777" w:rsidR="00C7435E" w:rsidRDefault="00C7435E" w:rsidP="00C7435E">
      <w:pPr>
        <w:pStyle w:val="a3"/>
        <w:shd w:val="clear" w:color="auto" w:fill="FFFFFF"/>
        <w:wordWrap w:val="0"/>
        <w:spacing w:before="0" w:beforeAutospacing="0" w:after="0" w:afterAutospacing="0"/>
        <w:jc w:val="both"/>
        <w:rPr>
          <w:rFonts w:hint="eastAsia"/>
          <w:color w:val="333333"/>
        </w:rPr>
      </w:pPr>
      <w:r>
        <w:rPr>
          <w:rFonts w:hint="eastAsia"/>
          <w:color w:val="333333"/>
        </w:rPr>
        <w:t xml:space="preserve">　　</w:t>
      </w:r>
      <w:r>
        <w:rPr>
          <w:rFonts w:hint="eastAsia"/>
          <w:color w:val="333333"/>
          <w:bdr w:val="none" w:sz="0" w:space="0" w:color="auto" w:frame="1"/>
        </w:rPr>
        <w:t>（二）因养老服务行为侵害老年人合法权益的；</w:t>
      </w:r>
      <w:r>
        <w:rPr>
          <w:rFonts w:hint="eastAsia"/>
          <w:color w:val="333333"/>
        </w:rPr>
        <w:t> </w:t>
      </w:r>
    </w:p>
    <w:p w14:paraId="7BF95D28" w14:textId="77777777" w:rsidR="00C7435E" w:rsidRDefault="00C7435E" w:rsidP="00C7435E">
      <w:pPr>
        <w:pStyle w:val="a3"/>
        <w:shd w:val="clear" w:color="auto" w:fill="FFFFFF"/>
        <w:wordWrap w:val="0"/>
        <w:spacing w:before="0" w:beforeAutospacing="0" w:after="0" w:afterAutospacing="0"/>
        <w:jc w:val="both"/>
        <w:rPr>
          <w:rFonts w:hint="eastAsia"/>
          <w:color w:val="333333"/>
        </w:rPr>
      </w:pPr>
      <w:r>
        <w:rPr>
          <w:rFonts w:hint="eastAsia"/>
          <w:color w:val="333333"/>
        </w:rPr>
        <w:t xml:space="preserve">　　</w:t>
      </w:r>
      <w:r>
        <w:rPr>
          <w:rFonts w:hint="eastAsia"/>
          <w:color w:val="333333"/>
          <w:bdr w:val="none" w:sz="0" w:space="0" w:color="auto" w:frame="1"/>
        </w:rPr>
        <w:t>（三）以非法集资或者欺骗手段销售“保健”产品等方式诈骗老年人财物的;</w:t>
      </w:r>
      <w:r>
        <w:rPr>
          <w:rFonts w:hint="eastAsia"/>
          <w:color w:val="333333"/>
        </w:rPr>
        <w:t> </w:t>
      </w:r>
    </w:p>
    <w:p w14:paraId="2877B202" w14:textId="77777777" w:rsidR="00C7435E" w:rsidRDefault="00C7435E" w:rsidP="00C7435E">
      <w:pPr>
        <w:pStyle w:val="a3"/>
        <w:shd w:val="clear" w:color="auto" w:fill="FFFFFF"/>
        <w:wordWrap w:val="0"/>
        <w:spacing w:before="0" w:beforeAutospacing="0" w:after="0" w:afterAutospacing="0"/>
        <w:jc w:val="both"/>
        <w:rPr>
          <w:rFonts w:hint="eastAsia"/>
          <w:color w:val="333333"/>
        </w:rPr>
      </w:pPr>
      <w:r>
        <w:rPr>
          <w:rFonts w:hint="eastAsia"/>
          <w:color w:val="333333"/>
        </w:rPr>
        <w:t xml:space="preserve">　　</w:t>
      </w:r>
      <w:r>
        <w:rPr>
          <w:rFonts w:hint="eastAsia"/>
          <w:color w:val="333333"/>
          <w:bdr w:val="none" w:sz="0" w:space="0" w:color="auto" w:frame="1"/>
        </w:rPr>
        <w:t>（四）存在重大火灾隐患，无故拖延，逾期不改的；</w:t>
      </w:r>
      <w:r>
        <w:rPr>
          <w:rFonts w:hint="eastAsia"/>
          <w:color w:val="333333"/>
        </w:rPr>
        <w:t> </w:t>
      </w:r>
    </w:p>
    <w:p w14:paraId="12F4AE8D" w14:textId="77777777" w:rsidR="00C7435E" w:rsidRDefault="00C7435E" w:rsidP="00C7435E">
      <w:pPr>
        <w:pStyle w:val="a3"/>
        <w:shd w:val="clear" w:color="auto" w:fill="FFFFFF"/>
        <w:wordWrap w:val="0"/>
        <w:spacing w:before="0" w:beforeAutospacing="0" w:after="0" w:afterAutospacing="0"/>
        <w:jc w:val="both"/>
        <w:rPr>
          <w:rFonts w:hint="eastAsia"/>
          <w:color w:val="333333"/>
        </w:rPr>
      </w:pPr>
      <w:r>
        <w:rPr>
          <w:rFonts w:hint="eastAsia"/>
          <w:color w:val="333333"/>
        </w:rPr>
        <w:t xml:space="preserve">　　</w:t>
      </w:r>
      <w:r>
        <w:rPr>
          <w:rFonts w:hint="eastAsia"/>
          <w:color w:val="333333"/>
          <w:bdr w:val="none" w:sz="0" w:space="0" w:color="auto" w:frame="1"/>
        </w:rPr>
        <w:t>（五）对发生的安全事故负有主要或者直接责任的;</w:t>
      </w:r>
      <w:r>
        <w:rPr>
          <w:rFonts w:hint="eastAsia"/>
          <w:color w:val="333333"/>
        </w:rPr>
        <w:t> </w:t>
      </w:r>
    </w:p>
    <w:p w14:paraId="4FD91710" w14:textId="77777777" w:rsidR="00C7435E" w:rsidRDefault="00C7435E" w:rsidP="00C7435E">
      <w:pPr>
        <w:pStyle w:val="a3"/>
        <w:shd w:val="clear" w:color="auto" w:fill="FFFFFF"/>
        <w:wordWrap w:val="0"/>
        <w:spacing w:before="0" w:beforeAutospacing="0" w:after="0" w:afterAutospacing="0"/>
        <w:jc w:val="both"/>
        <w:rPr>
          <w:rFonts w:hint="eastAsia"/>
          <w:color w:val="333333"/>
        </w:rPr>
      </w:pPr>
      <w:r>
        <w:rPr>
          <w:rFonts w:hint="eastAsia"/>
          <w:color w:val="333333"/>
        </w:rPr>
        <w:t xml:space="preserve">　　</w:t>
      </w:r>
      <w:r>
        <w:rPr>
          <w:rFonts w:hint="eastAsia"/>
          <w:color w:val="333333"/>
          <w:bdr w:val="none" w:sz="0" w:space="0" w:color="auto" w:frame="1"/>
        </w:rPr>
        <w:t>（六）存在采取虚报冒领等方式骗取政府补贴资金等涉及财政资金违法行为的；</w:t>
      </w:r>
      <w:r>
        <w:rPr>
          <w:rFonts w:hint="eastAsia"/>
          <w:color w:val="333333"/>
        </w:rPr>
        <w:t> </w:t>
      </w:r>
    </w:p>
    <w:p w14:paraId="5656915C" w14:textId="77777777" w:rsidR="00C7435E" w:rsidRDefault="00C7435E" w:rsidP="00C7435E">
      <w:pPr>
        <w:pStyle w:val="a3"/>
        <w:shd w:val="clear" w:color="auto" w:fill="FFFFFF"/>
        <w:wordWrap w:val="0"/>
        <w:spacing w:before="0" w:beforeAutospacing="0" w:after="0" w:afterAutospacing="0"/>
        <w:jc w:val="both"/>
        <w:rPr>
          <w:rFonts w:hint="eastAsia"/>
          <w:color w:val="333333"/>
        </w:rPr>
      </w:pPr>
      <w:r>
        <w:rPr>
          <w:rFonts w:hint="eastAsia"/>
          <w:color w:val="333333"/>
        </w:rPr>
        <w:t xml:space="preserve">　　</w:t>
      </w:r>
      <w:r>
        <w:rPr>
          <w:rFonts w:hint="eastAsia"/>
          <w:color w:val="333333"/>
          <w:bdr w:val="none" w:sz="0" w:space="0" w:color="auto" w:frame="1"/>
        </w:rPr>
        <w:t>（七）拒不接受或者不按照规定接受监督检查，或者在接受监督检查时隐瞒真实情况、弄虚作假的；</w:t>
      </w:r>
      <w:r>
        <w:rPr>
          <w:rFonts w:hint="eastAsia"/>
          <w:color w:val="333333"/>
        </w:rPr>
        <w:t> </w:t>
      </w:r>
    </w:p>
    <w:p w14:paraId="52135A60" w14:textId="77777777" w:rsidR="00C7435E" w:rsidRDefault="00C7435E" w:rsidP="00C7435E">
      <w:pPr>
        <w:pStyle w:val="a3"/>
        <w:shd w:val="clear" w:color="auto" w:fill="FFFFFF"/>
        <w:wordWrap w:val="0"/>
        <w:spacing w:before="0" w:beforeAutospacing="0" w:after="0" w:afterAutospacing="0"/>
        <w:jc w:val="both"/>
        <w:rPr>
          <w:rFonts w:hint="eastAsia"/>
          <w:color w:val="333333"/>
        </w:rPr>
      </w:pPr>
      <w:r>
        <w:rPr>
          <w:rFonts w:hint="eastAsia"/>
          <w:color w:val="333333"/>
        </w:rPr>
        <w:t xml:space="preserve">　　</w:t>
      </w:r>
      <w:r>
        <w:rPr>
          <w:rFonts w:hint="eastAsia"/>
          <w:color w:val="333333"/>
          <w:bdr w:val="none" w:sz="0" w:space="0" w:color="auto" w:frame="1"/>
        </w:rPr>
        <w:t>（八）不按照规定报送年度工作报告、履行信息公开义务的；</w:t>
      </w:r>
      <w:r>
        <w:rPr>
          <w:rFonts w:hint="eastAsia"/>
          <w:color w:val="333333"/>
        </w:rPr>
        <w:t> </w:t>
      </w:r>
    </w:p>
    <w:p w14:paraId="4B7EFA8D" w14:textId="77777777" w:rsidR="00C7435E" w:rsidRDefault="00C7435E" w:rsidP="00C7435E">
      <w:pPr>
        <w:pStyle w:val="a3"/>
        <w:shd w:val="clear" w:color="auto" w:fill="FFFFFF"/>
        <w:wordWrap w:val="0"/>
        <w:spacing w:before="0" w:beforeAutospacing="0" w:after="0" w:afterAutospacing="0"/>
        <w:jc w:val="both"/>
        <w:rPr>
          <w:rFonts w:hint="eastAsia"/>
          <w:color w:val="333333"/>
        </w:rPr>
      </w:pPr>
      <w:r>
        <w:rPr>
          <w:rFonts w:hint="eastAsia"/>
          <w:color w:val="333333"/>
        </w:rPr>
        <w:t xml:space="preserve">　　</w:t>
      </w:r>
      <w:r>
        <w:rPr>
          <w:rFonts w:hint="eastAsia"/>
          <w:color w:val="333333"/>
          <w:bdr w:val="none" w:sz="0" w:space="0" w:color="auto" w:frame="1"/>
        </w:rPr>
        <w:t>（九）其他违反养老服务管理有关规定的严重违法失信情形。</w:t>
      </w:r>
      <w:r>
        <w:rPr>
          <w:rFonts w:hint="eastAsia"/>
          <w:color w:val="333333"/>
        </w:rPr>
        <w:t> </w:t>
      </w:r>
    </w:p>
    <w:p w14:paraId="615EDFB8" w14:textId="77777777" w:rsidR="00C7435E" w:rsidRDefault="00C7435E" w:rsidP="00C7435E">
      <w:pPr>
        <w:pStyle w:val="a3"/>
        <w:shd w:val="clear" w:color="auto" w:fill="FFFFFF"/>
        <w:wordWrap w:val="0"/>
        <w:spacing w:before="0" w:beforeAutospacing="0" w:after="0" w:afterAutospacing="0"/>
        <w:jc w:val="both"/>
        <w:rPr>
          <w:rFonts w:hint="eastAsia"/>
          <w:color w:val="333333"/>
        </w:rPr>
      </w:pPr>
      <w:r>
        <w:rPr>
          <w:rFonts w:hint="eastAsia"/>
          <w:color w:val="333333"/>
        </w:rPr>
        <w:lastRenderedPageBreak/>
        <w:t xml:space="preserve">　　</w:t>
      </w:r>
      <w:r>
        <w:rPr>
          <w:rFonts w:hint="eastAsia"/>
          <w:color w:val="333333"/>
          <w:bdr w:val="none" w:sz="0" w:space="0" w:color="auto" w:frame="1"/>
        </w:rPr>
        <w:t>养老服务机构和从业人员被人民法院认定为失信被执行人的，应当列入联合惩戒对象名单。</w:t>
      </w:r>
      <w:r>
        <w:rPr>
          <w:rFonts w:hint="eastAsia"/>
          <w:color w:val="333333"/>
        </w:rPr>
        <w:t> </w:t>
      </w:r>
    </w:p>
    <w:p w14:paraId="0FB97049" w14:textId="77777777" w:rsidR="00C7435E" w:rsidRDefault="00C7435E" w:rsidP="00C7435E">
      <w:pPr>
        <w:pStyle w:val="a3"/>
        <w:shd w:val="clear" w:color="auto" w:fill="FFFFFF"/>
        <w:wordWrap w:val="0"/>
        <w:spacing w:before="0" w:beforeAutospacing="0" w:after="0" w:afterAutospacing="0"/>
        <w:jc w:val="both"/>
        <w:rPr>
          <w:rFonts w:hint="eastAsia"/>
          <w:color w:val="333333"/>
        </w:rPr>
      </w:pPr>
      <w:r>
        <w:rPr>
          <w:rFonts w:hint="eastAsia"/>
          <w:color w:val="333333"/>
        </w:rPr>
        <w:t xml:space="preserve">　　</w:t>
      </w:r>
      <w:r>
        <w:rPr>
          <w:rFonts w:hint="eastAsia"/>
          <w:b/>
          <w:bCs/>
          <w:color w:val="333333"/>
          <w:bdr w:val="none" w:sz="0" w:space="0" w:color="auto" w:frame="1"/>
        </w:rPr>
        <w:t>第六条</w:t>
      </w:r>
      <w:r>
        <w:rPr>
          <w:rFonts w:hint="eastAsia"/>
          <w:color w:val="333333"/>
          <w:bdr w:val="none" w:sz="0" w:space="0" w:color="auto" w:frame="1"/>
        </w:rPr>
        <w:t> 地方民政部门应当及时通过人民法院网站、政府信息共享机制等多种渠道获取人民法院、公安、财政、自然资源、生态环境、住房城乡建设、卫生健康、应急管理、金融、税务、市场监管、医疗保障和消防救援机构等对养老服务机构和从业人员的相关司法裁决、行政处罚、行政强制等处理结果的信息。</w:t>
      </w:r>
      <w:r>
        <w:rPr>
          <w:rFonts w:hint="eastAsia"/>
          <w:color w:val="333333"/>
        </w:rPr>
        <w:t> </w:t>
      </w:r>
    </w:p>
    <w:p w14:paraId="58155D36" w14:textId="77777777" w:rsidR="00C7435E" w:rsidRDefault="00C7435E" w:rsidP="00C7435E">
      <w:pPr>
        <w:pStyle w:val="a3"/>
        <w:shd w:val="clear" w:color="auto" w:fill="FFFFFF"/>
        <w:wordWrap w:val="0"/>
        <w:spacing w:before="0" w:beforeAutospacing="0" w:after="0" w:afterAutospacing="0"/>
        <w:jc w:val="both"/>
        <w:rPr>
          <w:rFonts w:hint="eastAsia"/>
          <w:color w:val="333333"/>
        </w:rPr>
      </w:pPr>
      <w:r>
        <w:rPr>
          <w:rFonts w:hint="eastAsia"/>
          <w:color w:val="333333"/>
        </w:rPr>
        <w:t xml:space="preserve">　　</w:t>
      </w:r>
      <w:r>
        <w:rPr>
          <w:rFonts w:hint="eastAsia"/>
          <w:b/>
          <w:bCs/>
          <w:color w:val="333333"/>
          <w:bdr w:val="none" w:sz="0" w:space="0" w:color="auto" w:frame="1"/>
        </w:rPr>
        <w:t>第七条</w:t>
      </w:r>
      <w:r>
        <w:rPr>
          <w:rFonts w:hint="eastAsia"/>
          <w:color w:val="333333"/>
          <w:bdr w:val="none" w:sz="0" w:space="0" w:color="auto" w:frame="1"/>
        </w:rPr>
        <w:t> 养老服务机构和从业人员具有下列情形之一，地方民政部门应当将其列入本辖区重点关注对象名单，并将有关情况书面抄报相关主管部门。</w:t>
      </w:r>
      <w:r>
        <w:rPr>
          <w:rFonts w:hint="eastAsia"/>
          <w:color w:val="333333"/>
        </w:rPr>
        <w:t> </w:t>
      </w:r>
    </w:p>
    <w:p w14:paraId="46A5BF67" w14:textId="77777777" w:rsidR="00C7435E" w:rsidRDefault="00C7435E" w:rsidP="00C7435E">
      <w:pPr>
        <w:pStyle w:val="a3"/>
        <w:shd w:val="clear" w:color="auto" w:fill="FFFFFF"/>
        <w:wordWrap w:val="0"/>
        <w:spacing w:before="0" w:beforeAutospacing="0" w:after="0" w:afterAutospacing="0"/>
        <w:jc w:val="both"/>
        <w:rPr>
          <w:rFonts w:hint="eastAsia"/>
          <w:color w:val="333333"/>
        </w:rPr>
      </w:pPr>
      <w:r>
        <w:rPr>
          <w:rFonts w:hint="eastAsia"/>
          <w:color w:val="333333"/>
        </w:rPr>
        <w:t xml:space="preserve">　　</w:t>
      </w:r>
      <w:r>
        <w:rPr>
          <w:rFonts w:hint="eastAsia"/>
          <w:color w:val="333333"/>
          <w:bdr w:val="none" w:sz="0" w:space="0" w:color="auto" w:frame="1"/>
        </w:rPr>
        <w:t>（一）在办理备案时承诺不属实，或者违反承诺的；</w:t>
      </w:r>
      <w:r>
        <w:rPr>
          <w:rFonts w:hint="eastAsia"/>
          <w:color w:val="333333"/>
        </w:rPr>
        <w:t> </w:t>
      </w:r>
    </w:p>
    <w:p w14:paraId="5FACA3A3" w14:textId="77777777" w:rsidR="00C7435E" w:rsidRDefault="00C7435E" w:rsidP="00C7435E">
      <w:pPr>
        <w:pStyle w:val="a3"/>
        <w:shd w:val="clear" w:color="auto" w:fill="FFFFFF"/>
        <w:wordWrap w:val="0"/>
        <w:spacing w:before="0" w:beforeAutospacing="0" w:after="0" w:afterAutospacing="0"/>
        <w:jc w:val="both"/>
        <w:rPr>
          <w:rFonts w:hint="eastAsia"/>
          <w:color w:val="333333"/>
        </w:rPr>
      </w:pPr>
      <w:r>
        <w:rPr>
          <w:rFonts w:hint="eastAsia"/>
          <w:color w:val="333333"/>
        </w:rPr>
        <w:t xml:space="preserve">　　</w:t>
      </w:r>
      <w:r>
        <w:rPr>
          <w:rFonts w:hint="eastAsia"/>
          <w:color w:val="333333"/>
          <w:bdr w:val="none" w:sz="0" w:space="0" w:color="auto" w:frame="1"/>
        </w:rPr>
        <w:t>（二）违反强制性国家标准，但尚未被行政处罚或者刑事处罚的；</w:t>
      </w:r>
      <w:r>
        <w:rPr>
          <w:rFonts w:hint="eastAsia"/>
          <w:color w:val="333333"/>
        </w:rPr>
        <w:t> </w:t>
      </w:r>
    </w:p>
    <w:p w14:paraId="7D0EA084" w14:textId="77777777" w:rsidR="00C7435E" w:rsidRDefault="00C7435E" w:rsidP="00C7435E">
      <w:pPr>
        <w:pStyle w:val="a3"/>
        <w:shd w:val="clear" w:color="auto" w:fill="FFFFFF"/>
        <w:wordWrap w:val="0"/>
        <w:spacing w:before="0" w:beforeAutospacing="0" w:after="0" w:afterAutospacing="0"/>
        <w:jc w:val="both"/>
        <w:rPr>
          <w:rFonts w:hint="eastAsia"/>
          <w:color w:val="333333"/>
        </w:rPr>
      </w:pPr>
      <w:r>
        <w:rPr>
          <w:rFonts w:hint="eastAsia"/>
          <w:color w:val="333333"/>
        </w:rPr>
        <w:t xml:space="preserve">　　</w:t>
      </w:r>
      <w:r>
        <w:rPr>
          <w:rFonts w:hint="eastAsia"/>
          <w:color w:val="333333"/>
          <w:bdr w:val="none" w:sz="0" w:space="0" w:color="auto" w:frame="1"/>
        </w:rPr>
        <w:t>（三）其他存在失信行为，但严重程度尚未达到本办法第五条规定的情形。</w:t>
      </w:r>
      <w:r>
        <w:rPr>
          <w:rFonts w:hint="eastAsia"/>
          <w:color w:val="333333"/>
        </w:rPr>
        <w:t> </w:t>
      </w:r>
    </w:p>
    <w:p w14:paraId="3530F545" w14:textId="77777777" w:rsidR="00C7435E" w:rsidRDefault="00C7435E" w:rsidP="00C7435E">
      <w:pPr>
        <w:pStyle w:val="a3"/>
        <w:shd w:val="clear" w:color="auto" w:fill="FFFFFF"/>
        <w:wordWrap w:val="0"/>
        <w:spacing w:before="0" w:beforeAutospacing="0" w:after="0" w:afterAutospacing="0"/>
        <w:jc w:val="both"/>
        <w:rPr>
          <w:rFonts w:hint="eastAsia"/>
          <w:color w:val="333333"/>
        </w:rPr>
      </w:pPr>
      <w:r>
        <w:rPr>
          <w:rFonts w:hint="eastAsia"/>
          <w:color w:val="333333"/>
        </w:rPr>
        <w:t xml:space="preserve">　　</w:t>
      </w:r>
      <w:r>
        <w:rPr>
          <w:rFonts w:hint="eastAsia"/>
          <w:color w:val="333333"/>
          <w:bdr w:val="none" w:sz="0" w:space="0" w:color="auto" w:frame="1"/>
        </w:rPr>
        <w:t>重点关注对象名单有效期为6个月。重点关注期内，民政部门应当对重点关注名单对象加大监督检查力度，增加抽查检查频次。</w:t>
      </w:r>
      <w:r>
        <w:rPr>
          <w:rFonts w:hint="eastAsia"/>
          <w:color w:val="333333"/>
        </w:rPr>
        <w:t> </w:t>
      </w:r>
    </w:p>
    <w:p w14:paraId="323E21B9" w14:textId="77777777" w:rsidR="00C7435E" w:rsidRDefault="00C7435E" w:rsidP="00C7435E">
      <w:pPr>
        <w:pStyle w:val="a3"/>
        <w:shd w:val="clear" w:color="auto" w:fill="FFFFFF"/>
        <w:wordWrap w:val="0"/>
        <w:spacing w:before="0" w:beforeAutospacing="0" w:after="0" w:afterAutospacing="0"/>
        <w:jc w:val="both"/>
        <w:rPr>
          <w:rFonts w:hint="eastAsia"/>
          <w:color w:val="333333"/>
        </w:rPr>
      </w:pPr>
      <w:r>
        <w:rPr>
          <w:rFonts w:hint="eastAsia"/>
          <w:color w:val="333333"/>
        </w:rPr>
        <w:t xml:space="preserve">　　</w:t>
      </w:r>
      <w:r>
        <w:rPr>
          <w:rFonts w:hint="eastAsia"/>
          <w:b/>
          <w:bCs/>
          <w:color w:val="333333"/>
          <w:bdr w:val="none" w:sz="0" w:space="0" w:color="auto" w:frame="1"/>
        </w:rPr>
        <w:t>第八条</w:t>
      </w:r>
      <w:r>
        <w:rPr>
          <w:rFonts w:hint="eastAsia"/>
          <w:color w:val="333333"/>
          <w:bdr w:val="none" w:sz="0" w:space="0" w:color="auto" w:frame="1"/>
        </w:rPr>
        <w:t> 将养老服务机构和从业人员列入联合惩戒对象名单前，民政部门应当书面告知当事人列入的事实、理由、依据、约束措施以及当事人享有的陈述权、申辩权；无法取得联系书面告知的，应当公告告知。</w:t>
      </w:r>
      <w:r>
        <w:rPr>
          <w:rFonts w:hint="eastAsia"/>
          <w:color w:val="333333"/>
        </w:rPr>
        <w:t> </w:t>
      </w:r>
    </w:p>
    <w:p w14:paraId="14A07EE4" w14:textId="77777777" w:rsidR="00C7435E" w:rsidRDefault="00C7435E" w:rsidP="00C7435E">
      <w:pPr>
        <w:pStyle w:val="a3"/>
        <w:shd w:val="clear" w:color="auto" w:fill="FFFFFF"/>
        <w:wordWrap w:val="0"/>
        <w:spacing w:before="0" w:beforeAutospacing="0" w:after="0" w:afterAutospacing="0"/>
        <w:jc w:val="both"/>
        <w:rPr>
          <w:rFonts w:hint="eastAsia"/>
          <w:color w:val="333333"/>
        </w:rPr>
      </w:pPr>
      <w:r>
        <w:rPr>
          <w:rFonts w:hint="eastAsia"/>
          <w:color w:val="333333"/>
        </w:rPr>
        <w:t xml:space="preserve">　　</w:t>
      </w:r>
      <w:r>
        <w:rPr>
          <w:rFonts w:hint="eastAsia"/>
          <w:color w:val="333333"/>
          <w:bdr w:val="none" w:sz="0" w:space="0" w:color="auto" w:frame="1"/>
        </w:rPr>
        <w:t>当事人对被列入联合惩戒对象名单有异议的，有权在收到告知书之日起10个工作日内向民政部门提交书面陈述、申辩及相关证明材料；通过公告方式告知的，当事人自公告告知之日起30日内未提出陈述、申辩意见的，视为无异议。</w:t>
      </w:r>
      <w:r>
        <w:rPr>
          <w:rFonts w:hint="eastAsia"/>
          <w:color w:val="333333"/>
        </w:rPr>
        <w:t> </w:t>
      </w:r>
    </w:p>
    <w:p w14:paraId="6C30ABA5" w14:textId="77777777" w:rsidR="00C7435E" w:rsidRDefault="00C7435E" w:rsidP="00C7435E">
      <w:pPr>
        <w:pStyle w:val="a3"/>
        <w:shd w:val="clear" w:color="auto" w:fill="FFFFFF"/>
        <w:wordWrap w:val="0"/>
        <w:spacing w:before="0" w:beforeAutospacing="0" w:after="0" w:afterAutospacing="0"/>
        <w:jc w:val="both"/>
        <w:rPr>
          <w:rFonts w:hint="eastAsia"/>
          <w:color w:val="333333"/>
        </w:rPr>
      </w:pPr>
      <w:r>
        <w:rPr>
          <w:rFonts w:hint="eastAsia"/>
          <w:color w:val="333333"/>
        </w:rPr>
        <w:t xml:space="preserve">　　</w:t>
      </w:r>
      <w:r>
        <w:rPr>
          <w:rFonts w:hint="eastAsia"/>
          <w:color w:val="333333"/>
          <w:bdr w:val="none" w:sz="0" w:space="0" w:color="auto" w:frame="1"/>
        </w:rPr>
        <w:t>民政部门应当自收到陈述、申辩意见之日起15个工作日内进行复核并书面答复当事人。陈述、申辩理由被采纳的，不列入联合惩戒对象名单；陈述、申辩理由不予以采纳的，列入联合惩戒对象名单。</w:t>
      </w:r>
      <w:r>
        <w:rPr>
          <w:rFonts w:hint="eastAsia"/>
          <w:color w:val="333333"/>
        </w:rPr>
        <w:t> </w:t>
      </w:r>
    </w:p>
    <w:p w14:paraId="2235C956" w14:textId="77777777" w:rsidR="00C7435E" w:rsidRDefault="00C7435E" w:rsidP="00C7435E">
      <w:pPr>
        <w:pStyle w:val="a3"/>
        <w:shd w:val="clear" w:color="auto" w:fill="FFFFFF"/>
        <w:wordWrap w:val="0"/>
        <w:spacing w:before="0" w:beforeAutospacing="0" w:after="0" w:afterAutospacing="0"/>
        <w:jc w:val="both"/>
        <w:rPr>
          <w:rFonts w:hint="eastAsia"/>
          <w:color w:val="333333"/>
        </w:rPr>
      </w:pPr>
      <w:r>
        <w:rPr>
          <w:rFonts w:hint="eastAsia"/>
          <w:color w:val="333333"/>
        </w:rPr>
        <w:t xml:space="preserve">　　</w:t>
      </w:r>
      <w:r>
        <w:rPr>
          <w:rFonts w:hint="eastAsia"/>
          <w:b/>
          <w:bCs/>
          <w:color w:val="333333"/>
          <w:bdr w:val="none" w:sz="0" w:space="0" w:color="auto" w:frame="1"/>
        </w:rPr>
        <w:t>第九条</w:t>
      </w:r>
      <w:r>
        <w:rPr>
          <w:rFonts w:hint="eastAsia"/>
          <w:color w:val="333333"/>
          <w:bdr w:val="none" w:sz="0" w:space="0" w:color="auto" w:frame="1"/>
        </w:rPr>
        <w:t> 联合惩戒对象名单包括以下信息：</w:t>
      </w:r>
      <w:r>
        <w:rPr>
          <w:rFonts w:hint="eastAsia"/>
          <w:color w:val="333333"/>
        </w:rPr>
        <w:t> </w:t>
      </w:r>
    </w:p>
    <w:p w14:paraId="0479AD68" w14:textId="77777777" w:rsidR="00C7435E" w:rsidRDefault="00C7435E" w:rsidP="00C7435E">
      <w:pPr>
        <w:pStyle w:val="a3"/>
        <w:shd w:val="clear" w:color="auto" w:fill="FFFFFF"/>
        <w:wordWrap w:val="0"/>
        <w:spacing w:before="0" w:beforeAutospacing="0" w:after="0" w:afterAutospacing="0"/>
        <w:jc w:val="both"/>
        <w:rPr>
          <w:rFonts w:hint="eastAsia"/>
          <w:color w:val="333333"/>
        </w:rPr>
      </w:pPr>
      <w:r>
        <w:rPr>
          <w:rFonts w:hint="eastAsia"/>
          <w:color w:val="333333"/>
        </w:rPr>
        <w:t xml:space="preserve">　　</w:t>
      </w:r>
      <w:r>
        <w:rPr>
          <w:rFonts w:hint="eastAsia"/>
          <w:color w:val="333333"/>
          <w:bdr w:val="none" w:sz="0" w:space="0" w:color="auto" w:frame="1"/>
        </w:rPr>
        <w:t>（一）养老服务机构的名称（法人和其他组织还包括统一社会信用代码）、主要负责人（法定代表人）的姓名及其身份证件类型和号码；</w:t>
      </w:r>
      <w:r>
        <w:rPr>
          <w:rFonts w:hint="eastAsia"/>
          <w:color w:val="333333"/>
        </w:rPr>
        <w:t> </w:t>
      </w:r>
    </w:p>
    <w:p w14:paraId="4AFE14FF" w14:textId="77777777" w:rsidR="00C7435E" w:rsidRDefault="00C7435E" w:rsidP="00C7435E">
      <w:pPr>
        <w:pStyle w:val="a3"/>
        <w:shd w:val="clear" w:color="auto" w:fill="FFFFFF"/>
        <w:wordWrap w:val="0"/>
        <w:spacing w:before="0" w:beforeAutospacing="0" w:after="0" w:afterAutospacing="0"/>
        <w:jc w:val="both"/>
        <w:rPr>
          <w:rFonts w:hint="eastAsia"/>
          <w:color w:val="333333"/>
        </w:rPr>
      </w:pPr>
      <w:r>
        <w:rPr>
          <w:rFonts w:hint="eastAsia"/>
          <w:color w:val="333333"/>
        </w:rPr>
        <w:t xml:space="preserve">　　</w:t>
      </w:r>
      <w:r>
        <w:rPr>
          <w:rFonts w:hint="eastAsia"/>
          <w:color w:val="333333"/>
          <w:bdr w:val="none" w:sz="0" w:space="0" w:color="auto" w:frame="1"/>
        </w:rPr>
        <w:t>（二）从业人员的姓名、居民身份证号码（港澳台居民的公民社会信用代码、外国籍人身份号码）；</w:t>
      </w:r>
      <w:r>
        <w:rPr>
          <w:rFonts w:hint="eastAsia"/>
          <w:color w:val="333333"/>
        </w:rPr>
        <w:t> </w:t>
      </w:r>
    </w:p>
    <w:p w14:paraId="1078468B" w14:textId="77777777" w:rsidR="00C7435E" w:rsidRDefault="00C7435E" w:rsidP="00C7435E">
      <w:pPr>
        <w:pStyle w:val="a3"/>
        <w:shd w:val="clear" w:color="auto" w:fill="FFFFFF"/>
        <w:wordWrap w:val="0"/>
        <w:spacing w:before="0" w:beforeAutospacing="0" w:after="0" w:afterAutospacing="0"/>
        <w:jc w:val="both"/>
        <w:rPr>
          <w:rFonts w:hint="eastAsia"/>
          <w:color w:val="333333"/>
        </w:rPr>
      </w:pPr>
      <w:r>
        <w:rPr>
          <w:rFonts w:hint="eastAsia"/>
          <w:color w:val="333333"/>
        </w:rPr>
        <w:t xml:space="preserve">　　</w:t>
      </w:r>
      <w:r>
        <w:rPr>
          <w:rFonts w:hint="eastAsia"/>
          <w:color w:val="333333"/>
          <w:bdr w:val="none" w:sz="0" w:space="0" w:color="auto" w:frame="1"/>
        </w:rPr>
        <w:t>（三）严重违法失信行为的事实、认定部门、认定依据、认定日期、有效期；</w:t>
      </w:r>
      <w:r>
        <w:rPr>
          <w:rFonts w:hint="eastAsia"/>
          <w:color w:val="333333"/>
        </w:rPr>
        <w:t> </w:t>
      </w:r>
    </w:p>
    <w:p w14:paraId="7136F60B" w14:textId="77777777" w:rsidR="00C7435E" w:rsidRDefault="00C7435E" w:rsidP="00C7435E">
      <w:pPr>
        <w:pStyle w:val="a3"/>
        <w:shd w:val="clear" w:color="auto" w:fill="FFFFFF"/>
        <w:wordWrap w:val="0"/>
        <w:spacing w:before="0" w:beforeAutospacing="0" w:after="0" w:afterAutospacing="0"/>
        <w:jc w:val="both"/>
        <w:rPr>
          <w:rFonts w:hint="eastAsia"/>
          <w:color w:val="333333"/>
        </w:rPr>
      </w:pPr>
      <w:r>
        <w:rPr>
          <w:rFonts w:hint="eastAsia"/>
          <w:color w:val="333333"/>
        </w:rPr>
        <w:t xml:space="preserve">　　</w:t>
      </w:r>
      <w:r>
        <w:rPr>
          <w:rFonts w:hint="eastAsia"/>
          <w:color w:val="333333"/>
          <w:bdr w:val="none" w:sz="0" w:space="0" w:color="auto" w:frame="1"/>
        </w:rPr>
        <w:t>（四）联合惩戒、退出信息等其他信息。</w:t>
      </w:r>
      <w:r>
        <w:rPr>
          <w:rFonts w:hint="eastAsia"/>
          <w:color w:val="333333"/>
        </w:rPr>
        <w:t> </w:t>
      </w:r>
    </w:p>
    <w:p w14:paraId="648A02FF" w14:textId="77777777" w:rsidR="00C7435E" w:rsidRDefault="00C7435E" w:rsidP="00C7435E">
      <w:pPr>
        <w:pStyle w:val="a3"/>
        <w:shd w:val="clear" w:color="auto" w:fill="FFFFFF"/>
        <w:wordWrap w:val="0"/>
        <w:spacing w:before="0" w:beforeAutospacing="0" w:after="0" w:afterAutospacing="0"/>
        <w:jc w:val="both"/>
        <w:rPr>
          <w:rFonts w:hint="eastAsia"/>
          <w:color w:val="333333"/>
        </w:rPr>
      </w:pPr>
      <w:r>
        <w:rPr>
          <w:rFonts w:hint="eastAsia"/>
          <w:color w:val="333333"/>
        </w:rPr>
        <w:t xml:space="preserve">　　</w:t>
      </w:r>
      <w:r>
        <w:rPr>
          <w:rFonts w:hint="eastAsia"/>
          <w:b/>
          <w:bCs/>
          <w:color w:val="333333"/>
          <w:bdr w:val="none" w:sz="0" w:space="0" w:color="auto" w:frame="1"/>
        </w:rPr>
        <w:t>第十条</w:t>
      </w:r>
      <w:r>
        <w:rPr>
          <w:rFonts w:hint="eastAsia"/>
          <w:color w:val="333333"/>
          <w:bdr w:val="none" w:sz="0" w:space="0" w:color="auto" w:frame="1"/>
        </w:rPr>
        <w:t> 联合惩戒对象名单实行动态管理。</w:t>
      </w:r>
      <w:r>
        <w:rPr>
          <w:rFonts w:hint="eastAsia"/>
          <w:color w:val="333333"/>
        </w:rPr>
        <w:t> </w:t>
      </w:r>
    </w:p>
    <w:p w14:paraId="1DA1EC59" w14:textId="77777777" w:rsidR="00C7435E" w:rsidRDefault="00C7435E" w:rsidP="00C7435E">
      <w:pPr>
        <w:pStyle w:val="a3"/>
        <w:shd w:val="clear" w:color="auto" w:fill="FFFFFF"/>
        <w:wordWrap w:val="0"/>
        <w:spacing w:before="0" w:beforeAutospacing="0" w:after="0" w:afterAutospacing="0"/>
        <w:jc w:val="both"/>
        <w:rPr>
          <w:rFonts w:hint="eastAsia"/>
          <w:color w:val="333333"/>
        </w:rPr>
      </w:pPr>
      <w:r>
        <w:rPr>
          <w:rFonts w:hint="eastAsia"/>
          <w:color w:val="333333"/>
        </w:rPr>
        <w:t xml:space="preserve">　　</w:t>
      </w:r>
      <w:r>
        <w:rPr>
          <w:rFonts w:hint="eastAsia"/>
          <w:color w:val="333333"/>
          <w:bdr w:val="none" w:sz="0" w:space="0" w:color="auto" w:frame="1"/>
        </w:rPr>
        <w:t>联合惩戒对象在被列入联合惩戒对象名单期间，再次出现应当列入联合惩戒对象名单情形的，列入时限重新计算。</w:t>
      </w:r>
      <w:r>
        <w:rPr>
          <w:rFonts w:hint="eastAsia"/>
          <w:color w:val="333333"/>
        </w:rPr>
        <w:t> </w:t>
      </w:r>
    </w:p>
    <w:p w14:paraId="67F4C189" w14:textId="77777777" w:rsidR="00C7435E" w:rsidRDefault="00C7435E" w:rsidP="00C7435E">
      <w:pPr>
        <w:pStyle w:val="a3"/>
        <w:shd w:val="clear" w:color="auto" w:fill="FFFFFF"/>
        <w:wordWrap w:val="0"/>
        <w:spacing w:before="0" w:beforeAutospacing="0" w:after="0" w:afterAutospacing="0"/>
        <w:jc w:val="both"/>
        <w:rPr>
          <w:rFonts w:hint="eastAsia"/>
          <w:color w:val="333333"/>
        </w:rPr>
      </w:pPr>
      <w:r>
        <w:rPr>
          <w:rFonts w:hint="eastAsia"/>
          <w:color w:val="333333"/>
        </w:rPr>
        <w:t xml:space="preserve">　　</w:t>
      </w:r>
      <w:r>
        <w:rPr>
          <w:rFonts w:hint="eastAsia"/>
          <w:b/>
          <w:bCs/>
          <w:color w:val="333333"/>
          <w:bdr w:val="none" w:sz="0" w:space="0" w:color="auto" w:frame="1"/>
        </w:rPr>
        <w:t>第十一条</w:t>
      </w:r>
      <w:r>
        <w:rPr>
          <w:rFonts w:hint="eastAsia"/>
          <w:color w:val="333333"/>
          <w:bdr w:val="none" w:sz="0" w:space="0" w:color="auto" w:frame="1"/>
        </w:rPr>
        <w:t> 联合惩戒对象自被列入联合惩戒对象名单之日起满2年，符合下列条件之一的，可以申请移出：</w:t>
      </w:r>
      <w:r>
        <w:rPr>
          <w:rFonts w:hint="eastAsia"/>
          <w:color w:val="333333"/>
        </w:rPr>
        <w:t> </w:t>
      </w:r>
    </w:p>
    <w:p w14:paraId="33B18F3E" w14:textId="77777777" w:rsidR="00C7435E" w:rsidRDefault="00C7435E" w:rsidP="00C7435E">
      <w:pPr>
        <w:pStyle w:val="a3"/>
        <w:shd w:val="clear" w:color="auto" w:fill="FFFFFF"/>
        <w:wordWrap w:val="0"/>
        <w:spacing w:before="0" w:beforeAutospacing="0" w:after="0" w:afterAutospacing="0"/>
        <w:jc w:val="both"/>
        <w:rPr>
          <w:rFonts w:hint="eastAsia"/>
          <w:color w:val="333333"/>
        </w:rPr>
      </w:pPr>
      <w:r>
        <w:rPr>
          <w:rFonts w:hint="eastAsia"/>
          <w:color w:val="333333"/>
        </w:rPr>
        <w:t xml:space="preserve">　　</w:t>
      </w:r>
      <w:r>
        <w:rPr>
          <w:rFonts w:hint="eastAsia"/>
          <w:color w:val="333333"/>
          <w:bdr w:val="none" w:sz="0" w:space="0" w:color="auto" w:frame="1"/>
        </w:rPr>
        <w:t>（一）未再发生严重违法失信行为的；</w:t>
      </w:r>
      <w:r>
        <w:rPr>
          <w:rFonts w:hint="eastAsia"/>
          <w:color w:val="333333"/>
        </w:rPr>
        <w:t> </w:t>
      </w:r>
    </w:p>
    <w:p w14:paraId="3DD11BA2" w14:textId="77777777" w:rsidR="00C7435E" w:rsidRDefault="00C7435E" w:rsidP="00C7435E">
      <w:pPr>
        <w:pStyle w:val="a3"/>
        <w:shd w:val="clear" w:color="auto" w:fill="FFFFFF"/>
        <w:wordWrap w:val="0"/>
        <w:spacing w:before="0" w:beforeAutospacing="0" w:after="0" w:afterAutospacing="0"/>
        <w:jc w:val="both"/>
        <w:rPr>
          <w:rFonts w:hint="eastAsia"/>
          <w:color w:val="333333"/>
        </w:rPr>
      </w:pPr>
      <w:r>
        <w:rPr>
          <w:rFonts w:hint="eastAsia"/>
          <w:color w:val="333333"/>
        </w:rPr>
        <w:t xml:space="preserve">　　</w:t>
      </w:r>
      <w:r>
        <w:rPr>
          <w:rFonts w:hint="eastAsia"/>
          <w:color w:val="333333"/>
          <w:bdr w:val="none" w:sz="0" w:space="0" w:color="auto" w:frame="1"/>
        </w:rPr>
        <w:t>（二）按照要求履行相应义务、完成整改的。</w:t>
      </w:r>
      <w:r>
        <w:rPr>
          <w:rFonts w:hint="eastAsia"/>
          <w:color w:val="333333"/>
        </w:rPr>
        <w:t> </w:t>
      </w:r>
    </w:p>
    <w:p w14:paraId="1A1DF517" w14:textId="77777777" w:rsidR="00C7435E" w:rsidRDefault="00C7435E" w:rsidP="00C7435E">
      <w:pPr>
        <w:pStyle w:val="a3"/>
        <w:shd w:val="clear" w:color="auto" w:fill="FFFFFF"/>
        <w:wordWrap w:val="0"/>
        <w:spacing w:before="0" w:beforeAutospacing="0" w:after="0" w:afterAutospacing="0"/>
        <w:jc w:val="both"/>
        <w:rPr>
          <w:rFonts w:hint="eastAsia"/>
          <w:color w:val="333333"/>
        </w:rPr>
      </w:pPr>
      <w:r>
        <w:rPr>
          <w:rFonts w:hint="eastAsia"/>
          <w:color w:val="333333"/>
        </w:rPr>
        <w:t xml:space="preserve">　　</w:t>
      </w:r>
      <w:r>
        <w:rPr>
          <w:rFonts w:hint="eastAsia"/>
          <w:b/>
          <w:bCs/>
          <w:color w:val="333333"/>
          <w:bdr w:val="none" w:sz="0" w:space="0" w:color="auto" w:frame="1"/>
        </w:rPr>
        <w:t>第十二条</w:t>
      </w:r>
      <w:r>
        <w:rPr>
          <w:rFonts w:hint="eastAsia"/>
          <w:color w:val="333333"/>
          <w:bdr w:val="none" w:sz="0" w:space="0" w:color="auto" w:frame="1"/>
        </w:rPr>
        <w:t> 民政部门收到移出申请后，应当进行核查，经核查，联合惩戒对象未再发生严重违法失信行为或者已经履行相应义务、整改到位的，自查实之日起10个工作日内将养老服务机构和从业人员移出联合惩戒对象名单，并书面告知。</w:t>
      </w:r>
      <w:r>
        <w:rPr>
          <w:rFonts w:hint="eastAsia"/>
          <w:color w:val="333333"/>
        </w:rPr>
        <w:t> </w:t>
      </w:r>
    </w:p>
    <w:p w14:paraId="0A5021AA" w14:textId="77777777" w:rsidR="00C7435E" w:rsidRDefault="00C7435E" w:rsidP="00C7435E">
      <w:pPr>
        <w:pStyle w:val="a3"/>
        <w:shd w:val="clear" w:color="auto" w:fill="FFFFFF"/>
        <w:wordWrap w:val="0"/>
        <w:spacing w:before="0" w:beforeAutospacing="0" w:after="0" w:afterAutospacing="0"/>
        <w:jc w:val="both"/>
        <w:rPr>
          <w:rFonts w:hint="eastAsia"/>
          <w:color w:val="333333"/>
        </w:rPr>
      </w:pPr>
      <w:r>
        <w:rPr>
          <w:rFonts w:hint="eastAsia"/>
          <w:color w:val="333333"/>
        </w:rPr>
        <w:t xml:space="preserve">　　</w:t>
      </w:r>
      <w:r>
        <w:rPr>
          <w:rFonts w:hint="eastAsia"/>
          <w:color w:val="333333"/>
          <w:bdr w:val="none" w:sz="0" w:space="0" w:color="auto" w:frame="1"/>
        </w:rPr>
        <w:t>经核查，发现有效期届满前再次发生了严重违法失信行为，或者未履行相应义务、整改不到位的，民政部门自查实之日起10个工作日内书面告知联合惩戒对象不允许移出，并依法对养老服务机构主要负责人和从业人员进行约谈，督促</w:t>
      </w:r>
      <w:r>
        <w:rPr>
          <w:rFonts w:hint="eastAsia"/>
          <w:color w:val="333333"/>
          <w:bdr w:val="none" w:sz="0" w:space="0" w:color="auto" w:frame="1"/>
        </w:rPr>
        <w:lastRenderedPageBreak/>
        <w:t>其履行相关义务、消除不良影响。约谈记录记入养老服务机构信用记录，统一归集后纳入全国信用信息共享平台。</w:t>
      </w:r>
      <w:r>
        <w:rPr>
          <w:rFonts w:hint="eastAsia"/>
          <w:color w:val="333333"/>
        </w:rPr>
        <w:t> </w:t>
      </w:r>
    </w:p>
    <w:p w14:paraId="3F2833F9" w14:textId="77777777" w:rsidR="00C7435E" w:rsidRDefault="00C7435E" w:rsidP="00C7435E">
      <w:pPr>
        <w:pStyle w:val="a3"/>
        <w:shd w:val="clear" w:color="auto" w:fill="FFFFFF"/>
        <w:wordWrap w:val="0"/>
        <w:spacing w:before="0" w:beforeAutospacing="0" w:after="0" w:afterAutospacing="0"/>
        <w:jc w:val="both"/>
        <w:rPr>
          <w:rFonts w:hint="eastAsia"/>
          <w:color w:val="333333"/>
        </w:rPr>
      </w:pPr>
      <w:r>
        <w:rPr>
          <w:rFonts w:hint="eastAsia"/>
          <w:color w:val="333333"/>
        </w:rPr>
        <w:t xml:space="preserve">　　</w:t>
      </w:r>
      <w:r>
        <w:rPr>
          <w:rFonts w:hint="eastAsia"/>
          <w:b/>
          <w:bCs/>
          <w:color w:val="333333"/>
          <w:bdr w:val="none" w:sz="0" w:space="0" w:color="auto" w:frame="1"/>
        </w:rPr>
        <w:t>第十三条</w:t>
      </w:r>
      <w:r>
        <w:rPr>
          <w:rFonts w:hint="eastAsia"/>
          <w:color w:val="333333"/>
          <w:bdr w:val="none" w:sz="0" w:space="0" w:color="auto" w:frame="1"/>
        </w:rPr>
        <w:t> 因被人民法院认定为失信被执行人而列入惩戒对象名单的，在人民法院将其失信信息删除后，列入的民政部门应当及时将其移出联合惩戒对象名单。</w:t>
      </w:r>
      <w:r>
        <w:rPr>
          <w:rFonts w:hint="eastAsia"/>
          <w:color w:val="333333"/>
        </w:rPr>
        <w:t> </w:t>
      </w:r>
    </w:p>
    <w:p w14:paraId="045EC0A9" w14:textId="77777777" w:rsidR="00C7435E" w:rsidRDefault="00C7435E" w:rsidP="00C7435E">
      <w:pPr>
        <w:pStyle w:val="a3"/>
        <w:shd w:val="clear" w:color="auto" w:fill="FFFFFF"/>
        <w:wordWrap w:val="0"/>
        <w:spacing w:before="0" w:beforeAutospacing="0" w:after="0" w:afterAutospacing="0"/>
        <w:jc w:val="both"/>
        <w:rPr>
          <w:rFonts w:hint="eastAsia"/>
          <w:color w:val="333333"/>
        </w:rPr>
      </w:pPr>
      <w:r>
        <w:rPr>
          <w:rFonts w:hint="eastAsia"/>
          <w:color w:val="333333"/>
        </w:rPr>
        <w:t xml:space="preserve">　　</w:t>
      </w:r>
      <w:r>
        <w:rPr>
          <w:rFonts w:hint="eastAsia"/>
          <w:color w:val="333333"/>
          <w:bdr w:val="none" w:sz="0" w:space="0" w:color="auto" w:frame="1"/>
        </w:rPr>
        <w:t>列入惩戒对象名单所依据的行政处罚决定被撤销的，列入的民政部门应当及时将相关养老服务机构和从业人员信息移出联合惩戒对象名单。</w:t>
      </w:r>
      <w:r>
        <w:rPr>
          <w:rFonts w:hint="eastAsia"/>
          <w:color w:val="333333"/>
        </w:rPr>
        <w:t> </w:t>
      </w:r>
    </w:p>
    <w:p w14:paraId="4211C7C5" w14:textId="77777777" w:rsidR="00C7435E" w:rsidRDefault="00C7435E" w:rsidP="00C7435E">
      <w:pPr>
        <w:pStyle w:val="a3"/>
        <w:shd w:val="clear" w:color="auto" w:fill="FFFFFF"/>
        <w:wordWrap w:val="0"/>
        <w:spacing w:before="0" w:beforeAutospacing="0" w:after="0" w:afterAutospacing="0"/>
        <w:jc w:val="both"/>
        <w:rPr>
          <w:rFonts w:hint="eastAsia"/>
          <w:color w:val="333333"/>
        </w:rPr>
      </w:pPr>
      <w:r>
        <w:rPr>
          <w:rFonts w:hint="eastAsia"/>
          <w:color w:val="333333"/>
        </w:rPr>
        <w:t xml:space="preserve">　　</w:t>
      </w:r>
      <w:r>
        <w:rPr>
          <w:rFonts w:hint="eastAsia"/>
          <w:b/>
          <w:bCs/>
          <w:color w:val="333333"/>
          <w:bdr w:val="none" w:sz="0" w:space="0" w:color="auto" w:frame="1"/>
        </w:rPr>
        <w:t>第十四条</w:t>
      </w:r>
      <w:r>
        <w:rPr>
          <w:rFonts w:hint="eastAsia"/>
          <w:color w:val="333333"/>
          <w:bdr w:val="none" w:sz="0" w:space="0" w:color="auto" w:frame="1"/>
        </w:rPr>
        <w:t> 地方民政部门应当通过门户网站、地方政府信用网站、全国养老服务信息系统、国家企业信用信息公示系统、“信用中国”网站等渠道发布本辖区联合惩戒对象名单，实现信息共享。</w:t>
      </w:r>
      <w:r>
        <w:rPr>
          <w:rFonts w:hint="eastAsia"/>
          <w:color w:val="333333"/>
        </w:rPr>
        <w:t> </w:t>
      </w:r>
    </w:p>
    <w:p w14:paraId="3F29A922" w14:textId="77777777" w:rsidR="00C7435E" w:rsidRDefault="00C7435E" w:rsidP="00C7435E">
      <w:pPr>
        <w:pStyle w:val="a3"/>
        <w:shd w:val="clear" w:color="auto" w:fill="FFFFFF"/>
        <w:wordWrap w:val="0"/>
        <w:spacing w:before="0" w:beforeAutospacing="0" w:after="0" w:afterAutospacing="0"/>
        <w:jc w:val="both"/>
        <w:rPr>
          <w:rFonts w:hint="eastAsia"/>
          <w:color w:val="333333"/>
        </w:rPr>
      </w:pPr>
      <w:r>
        <w:rPr>
          <w:rFonts w:hint="eastAsia"/>
          <w:color w:val="333333"/>
        </w:rPr>
        <w:t xml:space="preserve">　　</w:t>
      </w:r>
      <w:r>
        <w:rPr>
          <w:rFonts w:hint="eastAsia"/>
          <w:color w:val="333333"/>
          <w:bdr w:val="none" w:sz="0" w:space="0" w:color="auto" w:frame="1"/>
        </w:rPr>
        <w:t>信息发布前，对居民身份证号码（港澳台居民的公民社会信用代码、外国籍人身份号码）应当进行必要的技术处理，隐去部分字段。</w:t>
      </w:r>
      <w:r>
        <w:rPr>
          <w:rFonts w:hint="eastAsia"/>
          <w:color w:val="333333"/>
        </w:rPr>
        <w:t> </w:t>
      </w:r>
    </w:p>
    <w:p w14:paraId="3C4A4BA7" w14:textId="77777777" w:rsidR="00C7435E" w:rsidRDefault="00C7435E" w:rsidP="00C7435E">
      <w:pPr>
        <w:pStyle w:val="a3"/>
        <w:shd w:val="clear" w:color="auto" w:fill="FFFFFF"/>
        <w:wordWrap w:val="0"/>
        <w:spacing w:before="0" w:beforeAutospacing="0" w:after="0" w:afterAutospacing="0"/>
        <w:jc w:val="both"/>
        <w:rPr>
          <w:rFonts w:hint="eastAsia"/>
          <w:color w:val="333333"/>
        </w:rPr>
      </w:pPr>
      <w:r>
        <w:rPr>
          <w:rFonts w:hint="eastAsia"/>
          <w:color w:val="333333"/>
        </w:rPr>
        <w:t xml:space="preserve">　　</w:t>
      </w:r>
      <w:r>
        <w:rPr>
          <w:rFonts w:hint="eastAsia"/>
          <w:b/>
          <w:bCs/>
          <w:color w:val="333333"/>
          <w:bdr w:val="none" w:sz="0" w:space="0" w:color="auto" w:frame="1"/>
        </w:rPr>
        <w:t>第十五条</w:t>
      </w:r>
      <w:r>
        <w:rPr>
          <w:rFonts w:hint="eastAsia"/>
          <w:color w:val="333333"/>
          <w:bdr w:val="none" w:sz="0" w:space="0" w:color="auto" w:frame="1"/>
        </w:rPr>
        <w:t> 地方民政部门应当依法对列入联合惩戒对象名单的养老服务机构和从业人员采取下列惩戒措施：</w:t>
      </w:r>
      <w:r>
        <w:rPr>
          <w:rFonts w:hint="eastAsia"/>
          <w:color w:val="333333"/>
        </w:rPr>
        <w:t> </w:t>
      </w:r>
    </w:p>
    <w:p w14:paraId="09451864" w14:textId="77777777" w:rsidR="00C7435E" w:rsidRDefault="00C7435E" w:rsidP="00C7435E">
      <w:pPr>
        <w:pStyle w:val="a3"/>
        <w:shd w:val="clear" w:color="auto" w:fill="FFFFFF"/>
        <w:wordWrap w:val="0"/>
        <w:spacing w:before="0" w:beforeAutospacing="0" w:after="0" w:afterAutospacing="0"/>
        <w:jc w:val="both"/>
        <w:rPr>
          <w:rFonts w:hint="eastAsia"/>
          <w:color w:val="333333"/>
        </w:rPr>
      </w:pPr>
      <w:r>
        <w:rPr>
          <w:rFonts w:hint="eastAsia"/>
          <w:color w:val="333333"/>
        </w:rPr>
        <w:t xml:space="preserve">　　</w:t>
      </w:r>
      <w:r>
        <w:rPr>
          <w:rFonts w:hint="eastAsia"/>
          <w:color w:val="333333"/>
          <w:bdr w:val="none" w:sz="0" w:space="0" w:color="auto" w:frame="1"/>
        </w:rPr>
        <w:t>（一）对参与评比表彰、等级评定、政府采购、财政资金扶持、政策试点等予以限制；</w:t>
      </w:r>
      <w:r>
        <w:rPr>
          <w:rFonts w:hint="eastAsia"/>
          <w:color w:val="333333"/>
        </w:rPr>
        <w:t> </w:t>
      </w:r>
    </w:p>
    <w:p w14:paraId="3AC57C2F" w14:textId="77777777" w:rsidR="00C7435E" w:rsidRDefault="00C7435E" w:rsidP="00C7435E">
      <w:pPr>
        <w:pStyle w:val="a3"/>
        <w:shd w:val="clear" w:color="auto" w:fill="FFFFFF"/>
        <w:wordWrap w:val="0"/>
        <w:spacing w:before="0" w:beforeAutospacing="0" w:after="0" w:afterAutospacing="0"/>
        <w:jc w:val="both"/>
        <w:rPr>
          <w:rFonts w:hint="eastAsia"/>
          <w:color w:val="333333"/>
        </w:rPr>
      </w:pPr>
      <w:r>
        <w:rPr>
          <w:rFonts w:hint="eastAsia"/>
          <w:color w:val="333333"/>
        </w:rPr>
        <w:t xml:space="preserve">　　</w:t>
      </w:r>
      <w:r>
        <w:rPr>
          <w:rFonts w:hint="eastAsia"/>
          <w:color w:val="333333"/>
          <w:bdr w:val="none" w:sz="0" w:space="0" w:color="auto" w:frame="1"/>
        </w:rPr>
        <w:t>（二）作为重点监管对象，增加检查频次，加大监管力度，发现再次违法违规经营行为的，依法从重处罚；</w:t>
      </w:r>
      <w:r>
        <w:rPr>
          <w:rFonts w:hint="eastAsia"/>
          <w:color w:val="333333"/>
        </w:rPr>
        <w:t> </w:t>
      </w:r>
    </w:p>
    <w:p w14:paraId="4539F855" w14:textId="77777777" w:rsidR="00C7435E" w:rsidRDefault="00C7435E" w:rsidP="00C7435E">
      <w:pPr>
        <w:pStyle w:val="a3"/>
        <w:shd w:val="clear" w:color="auto" w:fill="FFFFFF"/>
        <w:wordWrap w:val="0"/>
        <w:spacing w:before="0" w:beforeAutospacing="0" w:after="0" w:afterAutospacing="0"/>
        <w:jc w:val="both"/>
        <w:rPr>
          <w:rFonts w:hint="eastAsia"/>
          <w:color w:val="333333"/>
        </w:rPr>
      </w:pPr>
      <w:r>
        <w:rPr>
          <w:rFonts w:hint="eastAsia"/>
          <w:color w:val="333333"/>
        </w:rPr>
        <w:t xml:space="preserve">　　</w:t>
      </w:r>
      <w:r>
        <w:rPr>
          <w:rFonts w:hint="eastAsia"/>
          <w:color w:val="333333"/>
          <w:bdr w:val="none" w:sz="0" w:space="0" w:color="auto" w:frame="1"/>
        </w:rPr>
        <w:t>（三）法定代表人或者主要负责人列入联合惩戒对象名单期间，不得被提名担任其他养老服务机构的法定代表人或者主要负责人；已担任相关职务的，要求养老服务机构按照规定程序向登记管理机关申请变更；</w:t>
      </w:r>
      <w:r>
        <w:rPr>
          <w:rFonts w:hint="eastAsia"/>
          <w:color w:val="333333"/>
        </w:rPr>
        <w:t> </w:t>
      </w:r>
    </w:p>
    <w:p w14:paraId="5BF8A5E0" w14:textId="77777777" w:rsidR="00C7435E" w:rsidRDefault="00C7435E" w:rsidP="00C7435E">
      <w:pPr>
        <w:pStyle w:val="a3"/>
        <w:shd w:val="clear" w:color="auto" w:fill="FFFFFF"/>
        <w:wordWrap w:val="0"/>
        <w:spacing w:before="0" w:beforeAutospacing="0" w:after="0" w:afterAutospacing="0"/>
        <w:jc w:val="both"/>
        <w:rPr>
          <w:rFonts w:hint="eastAsia"/>
          <w:color w:val="333333"/>
        </w:rPr>
      </w:pPr>
      <w:r>
        <w:rPr>
          <w:rFonts w:hint="eastAsia"/>
          <w:color w:val="333333"/>
        </w:rPr>
        <w:t xml:space="preserve">　　</w:t>
      </w:r>
      <w:r>
        <w:rPr>
          <w:rFonts w:hint="eastAsia"/>
          <w:color w:val="333333"/>
          <w:bdr w:val="none" w:sz="0" w:space="0" w:color="auto" w:frame="1"/>
        </w:rPr>
        <w:t>（四）对拒不履行司法裁判或者行政处罚决定、屡犯不改、造成重大损失的养老服务机构及其相关责任人，坚决依法依规在一定期限内实施市场和行业禁入措施，直至永远逐出养老服务市场；</w:t>
      </w:r>
      <w:r>
        <w:rPr>
          <w:rFonts w:hint="eastAsia"/>
          <w:color w:val="333333"/>
        </w:rPr>
        <w:t> </w:t>
      </w:r>
    </w:p>
    <w:p w14:paraId="6D0069C6" w14:textId="77777777" w:rsidR="00C7435E" w:rsidRDefault="00C7435E" w:rsidP="00C7435E">
      <w:pPr>
        <w:pStyle w:val="a3"/>
        <w:shd w:val="clear" w:color="auto" w:fill="FFFFFF"/>
        <w:wordWrap w:val="0"/>
        <w:spacing w:before="0" w:beforeAutospacing="0" w:after="0" w:afterAutospacing="0"/>
        <w:jc w:val="both"/>
        <w:rPr>
          <w:rFonts w:hint="eastAsia"/>
          <w:color w:val="333333"/>
        </w:rPr>
      </w:pPr>
      <w:r>
        <w:rPr>
          <w:rFonts w:hint="eastAsia"/>
          <w:color w:val="333333"/>
        </w:rPr>
        <w:t xml:space="preserve">　　</w:t>
      </w:r>
      <w:r>
        <w:rPr>
          <w:rFonts w:hint="eastAsia"/>
          <w:color w:val="333333"/>
          <w:bdr w:val="none" w:sz="0" w:space="0" w:color="auto" w:frame="1"/>
        </w:rPr>
        <w:t>（五）将其严重违法失信信息通报相关部门，实施联合惩戒。</w:t>
      </w:r>
      <w:r>
        <w:rPr>
          <w:rFonts w:hint="eastAsia"/>
          <w:color w:val="333333"/>
        </w:rPr>
        <w:t> </w:t>
      </w:r>
    </w:p>
    <w:p w14:paraId="43E6C43F" w14:textId="77777777" w:rsidR="00C7435E" w:rsidRDefault="00C7435E" w:rsidP="00C7435E">
      <w:pPr>
        <w:pStyle w:val="a3"/>
        <w:shd w:val="clear" w:color="auto" w:fill="FFFFFF"/>
        <w:wordWrap w:val="0"/>
        <w:spacing w:before="0" w:beforeAutospacing="0" w:after="0" w:afterAutospacing="0"/>
        <w:jc w:val="both"/>
        <w:rPr>
          <w:rFonts w:hint="eastAsia"/>
          <w:color w:val="333333"/>
        </w:rPr>
      </w:pPr>
      <w:r>
        <w:rPr>
          <w:rFonts w:hint="eastAsia"/>
          <w:color w:val="333333"/>
        </w:rPr>
        <w:t xml:space="preserve">　　</w:t>
      </w:r>
      <w:r>
        <w:rPr>
          <w:rFonts w:hint="eastAsia"/>
          <w:b/>
          <w:bCs/>
          <w:color w:val="333333"/>
          <w:bdr w:val="none" w:sz="0" w:space="0" w:color="auto" w:frame="1"/>
        </w:rPr>
        <w:t>第十六条</w:t>
      </w:r>
      <w:r>
        <w:rPr>
          <w:rFonts w:hint="eastAsia"/>
          <w:color w:val="333333"/>
          <w:bdr w:val="none" w:sz="0" w:space="0" w:color="auto" w:frame="1"/>
        </w:rPr>
        <w:t> 社会公众发现联合惩戒对象名单公布的信息存在错误的可以向列入的民政部门举报反映，列入的民政部门应当于接报之日起5个工作日内核实并在公告平台发布更正信息。</w:t>
      </w:r>
      <w:r>
        <w:rPr>
          <w:rFonts w:hint="eastAsia"/>
          <w:color w:val="333333"/>
        </w:rPr>
        <w:t> </w:t>
      </w:r>
    </w:p>
    <w:p w14:paraId="07036D59" w14:textId="77777777" w:rsidR="00C7435E" w:rsidRDefault="00C7435E" w:rsidP="00C7435E">
      <w:pPr>
        <w:pStyle w:val="a3"/>
        <w:shd w:val="clear" w:color="auto" w:fill="FFFFFF"/>
        <w:wordWrap w:val="0"/>
        <w:spacing w:before="0" w:beforeAutospacing="0" w:after="0" w:afterAutospacing="0"/>
        <w:jc w:val="both"/>
        <w:rPr>
          <w:rFonts w:hint="eastAsia"/>
          <w:color w:val="333333"/>
        </w:rPr>
      </w:pPr>
      <w:r>
        <w:rPr>
          <w:rFonts w:hint="eastAsia"/>
          <w:color w:val="333333"/>
        </w:rPr>
        <w:t xml:space="preserve">　　</w:t>
      </w:r>
      <w:r>
        <w:rPr>
          <w:rFonts w:hint="eastAsia"/>
          <w:b/>
          <w:bCs/>
          <w:color w:val="333333"/>
          <w:bdr w:val="none" w:sz="0" w:space="0" w:color="auto" w:frame="1"/>
        </w:rPr>
        <w:t>第十七条</w:t>
      </w:r>
      <w:r>
        <w:rPr>
          <w:rFonts w:hint="eastAsia"/>
          <w:color w:val="333333"/>
          <w:bdr w:val="none" w:sz="0" w:space="0" w:color="auto" w:frame="1"/>
        </w:rPr>
        <w:t> 支持行业协会对列入联合惩戒对象名单的会员采取警告、通报批评等行业自律措施。鼓励社会组织和个人对列入联合惩戒对象名单的主体进行监督。</w:t>
      </w:r>
      <w:r>
        <w:rPr>
          <w:rFonts w:hint="eastAsia"/>
          <w:color w:val="333333"/>
        </w:rPr>
        <w:t> </w:t>
      </w:r>
    </w:p>
    <w:p w14:paraId="2986953F" w14:textId="77777777" w:rsidR="00C7435E" w:rsidRDefault="00C7435E" w:rsidP="00C7435E">
      <w:pPr>
        <w:pStyle w:val="a3"/>
        <w:shd w:val="clear" w:color="auto" w:fill="FFFFFF"/>
        <w:wordWrap w:val="0"/>
        <w:spacing w:before="0" w:beforeAutospacing="0" w:after="0" w:afterAutospacing="0"/>
        <w:jc w:val="both"/>
        <w:rPr>
          <w:rFonts w:hint="eastAsia"/>
          <w:color w:val="333333"/>
        </w:rPr>
      </w:pPr>
      <w:r>
        <w:rPr>
          <w:rFonts w:hint="eastAsia"/>
          <w:color w:val="333333"/>
        </w:rPr>
        <w:t xml:space="preserve">　　</w:t>
      </w:r>
      <w:r>
        <w:rPr>
          <w:rFonts w:hint="eastAsia"/>
          <w:b/>
          <w:bCs/>
          <w:color w:val="333333"/>
          <w:bdr w:val="none" w:sz="0" w:space="0" w:color="auto" w:frame="1"/>
        </w:rPr>
        <w:t>第十八条</w:t>
      </w:r>
      <w:r>
        <w:rPr>
          <w:rFonts w:hint="eastAsia"/>
          <w:color w:val="333333"/>
          <w:bdr w:val="none" w:sz="0" w:space="0" w:color="auto" w:frame="1"/>
        </w:rPr>
        <w:t> 民政部门及其工作人员在联合惩戒对象名单管理工作中滥用职权、玩忽职守、徇私舞弊的，应当依法依规追究责任。</w:t>
      </w:r>
      <w:r>
        <w:rPr>
          <w:rFonts w:hint="eastAsia"/>
          <w:color w:val="333333"/>
        </w:rPr>
        <w:t> </w:t>
      </w:r>
    </w:p>
    <w:p w14:paraId="2B186848" w14:textId="77777777" w:rsidR="00C7435E" w:rsidRDefault="00C7435E" w:rsidP="00C7435E">
      <w:pPr>
        <w:pStyle w:val="a3"/>
        <w:shd w:val="clear" w:color="auto" w:fill="FFFFFF"/>
        <w:wordWrap w:val="0"/>
        <w:spacing w:before="0" w:beforeAutospacing="0" w:after="0" w:afterAutospacing="0"/>
        <w:jc w:val="both"/>
        <w:rPr>
          <w:rFonts w:hint="eastAsia"/>
          <w:color w:val="333333"/>
        </w:rPr>
      </w:pPr>
      <w:r>
        <w:rPr>
          <w:rFonts w:hint="eastAsia"/>
          <w:color w:val="333333"/>
        </w:rPr>
        <w:t xml:space="preserve">　　</w:t>
      </w:r>
      <w:r>
        <w:rPr>
          <w:rFonts w:hint="eastAsia"/>
          <w:b/>
          <w:bCs/>
          <w:color w:val="333333"/>
          <w:bdr w:val="none" w:sz="0" w:space="0" w:color="auto" w:frame="1"/>
        </w:rPr>
        <w:t>第十九条</w:t>
      </w:r>
      <w:r>
        <w:rPr>
          <w:rFonts w:hint="eastAsia"/>
          <w:color w:val="333333"/>
          <w:bdr w:val="none" w:sz="0" w:space="0" w:color="auto" w:frame="1"/>
        </w:rPr>
        <w:t> 民政部门应当建立联合惩戒对象名单记录档案，将与列入、移出联合惩戒对象名单有关的证据、文书等资料整理归档、妥善保存。</w:t>
      </w:r>
      <w:r>
        <w:rPr>
          <w:rFonts w:hint="eastAsia"/>
          <w:color w:val="333333"/>
        </w:rPr>
        <w:t> </w:t>
      </w:r>
    </w:p>
    <w:p w14:paraId="62655630" w14:textId="77777777" w:rsidR="00C7435E" w:rsidRDefault="00C7435E" w:rsidP="00C7435E">
      <w:pPr>
        <w:pStyle w:val="a3"/>
        <w:shd w:val="clear" w:color="auto" w:fill="FFFFFF"/>
        <w:wordWrap w:val="0"/>
        <w:spacing w:before="0" w:beforeAutospacing="0" w:after="0" w:afterAutospacing="0"/>
        <w:jc w:val="both"/>
        <w:rPr>
          <w:rFonts w:hint="eastAsia"/>
          <w:color w:val="333333"/>
        </w:rPr>
      </w:pPr>
      <w:r>
        <w:rPr>
          <w:rFonts w:hint="eastAsia"/>
          <w:color w:val="333333"/>
        </w:rPr>
        <w:t xml:space="preserve">　　</w:t>
      </w:r>
      <w:r>
        <w:rPr>
          <w:rFonts w:hint="eastAsia"/>
          <w:b/>
          <w:bCs/>
          <w:color w:val="333333"/>
          <w:bdr w:val="none" w:sz="0" w:space="0" w:color="auto" w:frame="1"/>
        </w:rPr>
        <w:t>第二十条</w:t>
      </w:r>
      <w:r>
        <w:rPr>
          <w:rFonts w:hint="eastAsia"/>
          <w:color w:val="333333"/>
          <w:bdr w:val="none" w:sz="0" w:space="0" w:color="auto" w:frame="1"/>
        </w:rPr>
        <w:t> 省级、设区的市级人民政府民政部门可以根据需要，制定本行政区域联合惩戒对象名单管理办法。</w:t>
      </w:r>
      <w:r>
        <w:rPr>
          <w:rFonts w:hint="eastAsia"/>
          <w:color w:val="333333"/>
        </w:rPr>
        <w:t> </w:t>
      </w:r>
    </w:p>
    <w:p w14:paraId="64A86CF1" w14:textId="77777777" w:rsidR="00C7435E" w:rsidRDefault="00C7435E" w:rsidP="00C7435E">
      <w:pPr>
        <w:pStyle w:val="a3"/>
        <w:shd w:val="clear" w:color="auto" w:fill="FFFFFF"/>
        <w:wordWrap w:val="0"/>
        <w:spacing w:before="0" w:beforeAutospacing="0" w:after="0" w:afterAutospacing="0"/>
        <w:jc w:val="both"/>
        <w:rPr>
          <w:rFonts w:hint="eastAsia"/>
          <w:color w:val="333333"/>
        </w:rPr>
      </w:pPr>
      <w:r>
        <w:rPr>
          <w:rFonts w:hint="eastAsia"/>
          <w:color w:val="333333"/>
        </w:rPr>
        <w:t xml:space="preserve">　　</w:t>
      </w:r>
      <w:r>
        <w:rPr>
          <w:rFonts w:hint="eastAsia"/>
          <w:b/>
          <w:bCs/>
          <w:color w:val="333333"/>
          <w:bdr w:val="none" w:sz="0" w:space="0" w:color="auto" w:frame="1"/>
        </w:rPr>
        <w:t>第二十一条</w:t>
      </w:r>
      <w:r>
        <w:rPr>
          <w:rFonts w:hint="eastAsia"/>
          <w:color w:val="333333"/>
          <w:bdr w:val="none" w:sz="0" w:space="0" w:color="auto" w:frame="1"/>
        </w:rPr>
        <w:t> 本办法自2020年6月1日起施行。</w:t>
      </w:r>
      <w:r>
        <w:rPr>
          <w:rFonts w:hint="eastAsia"/>
          <w:color w:val="333333"/>
        </w:rPr>
        <w:t> </w:t>
      </w:r>
    </w:p>
    <w:p w14:paraId="0222B944" w14:textId="77777777" w:rsidR="009252FC" w:rsidRPr="00C7435E" w:rsidRDefault="009252FC"/>
    <w:sectPr w:rsidR="009252FC" w:rsidRPr="00C743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133"/>
    <w:rsid w:val="002A3133"/>
    <w:rsid w:val="009252FC"/>
    <w:rsid w:val="00C74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E9409"/>
  <w15:chartTrackingRefBased/>
  <w15:docId w15:val="{1132EBC7-3325-46C1-9EC5-A779095BA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435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40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532</Words>
  <Characters>3035</Characters>
  <Application>Microsoft Office Word</Application>
  <DocSecurity>0</DocSecurity>
  <Lines>25</Lines>
  <Paragraphs>7</Paragraphs>
  <ScaleCrop>false</ScaleCrop>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HrKj</dc:creator>
  <cp:keywords/>
  <dc:description/>
  <cp:lastModifiedBy>HrKj</cp:lastModifiedBy>
  <cp:revision>2</cp:revision>
  <dcterms:created xsi:type="dcterms:W3CDTF">2023-09-07T09:06:00Z</dcterms:created>
  <dcterms:modified xsi:type="dcterms:W3CDTF">2023-09-07T09:07:00Z</dcterms:modified>
</cp:coreProperties>
</file>