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1" w:line="202" w:lineRule="auto"/>
        <w:ind w:left="2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4"/>
          <w:sz w:val="32"/>
          <w:szCs w:val="32"/>
        </w:rPr>
        <w:t>附</w:t>
      </w:r>
      <w:r>
        <w:rPr>
          <w:rFonts w:ascii="黑体" w:hAnsi="黑体" w:eastAsia="黑体" w:cs="黑体"/>
          <w:spacing w:val="-37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4"/>
          <w:sz w:val="32"/>
          <w:szCs w:val="32"/>
        </w:rPr>
        <w:t>件</w:t>
      </w:r>
      <w:r>
        <w:rPr>
          <w:rFonts w:ascii="黑体" w:hAnsi="黑体" w:eastAsia="黑体" w:cs="黑体"/>
          <w:spacing w:val="-47"/>
          <w:sz w:val="32"/>
          <w:szCs w:val="32"/>
        </w:rPr>
        <w:t xml:space="preserve"> </w:t>
      </w:r>
    </w:p>
    <w:p>
      <w:pPr>
        <w:spacing w:before="1" w:line="208" w:lineRule="auto"/>
        <w:ind w:left="1651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5"/>
          <w:sz w:val="48"/>
          <w:szCs w:val="48"/>
        </w:rPr>
        <w:t>鄂尔多斯市康巴什区2025年节水行动方案项目清单</w:t>
      </w:r>
    </w:p>
    <w:tbl>
      <w:tblPr>
        <w:tblStyle w:val="5"/>
        <w:tblW w:w="137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3058"/>
        <w:gridCol w:w="4117"/>
        <w:gridCol w:w="1079"/>
        <w:gridCol w:w="1429"/>
        <w:gridCol w:w="1868"/>
        <w:gridCol w:w="12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90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204"/>
            </w:pPr>
            <w:r>
              <w:rPr>
                <w:spacing w:val="7"/>
              </w:rPr>
              <w:t>序号</w:t>
            </w:r>
          </w:p>
        </w:tc>
        <w:tc>
          <w:tcPr>
            <w:tcW w:w="3058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1040"/>
            </w:pPr>
            <w:r>
              <w:rPr>
                <w:spacing w:val="3"/>
              </w:rPr>
              <w:t>项目名称</w:t>
            </w:r>
          </w:p>
        </w:tc>
        <w:tc>
          <w:tcPr>
            <w:tcW w:w="4117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>
            <w:pPr>
              <w:pStyle w:val="6"/>
              <w:spacing w:before="78" w:line="219" w:lineRule="auto"/>
              <w:ind w:left="1573"/>
            </w:pPr>
            <w:r>
              <w:rPr>
                <w:spacing w:val="3"/>
              </w:rPr>
              <w:t>建设内容</w:t>
            </w:r>
          </w:p>
        </w:tc>
        <w:tc>
          <w:tcPr>
            <w:tcW w:w="1079" w:type="dxa"/>
            <w:vAlign w:val="top"/>
          </w:tcPr>
          <w:p>
            <w:pPr>
              <w:pStyle w:val="6"/>
              <w:spacing w:before="245" w:line="220" w:lineRule="auto"/>
              <w:ind w:left="175"/>
            </w:pPr>
            <w:r>
              <w:rPr>
                <w:spacing w:val="5"/>
              </w:rPr>
              <w:t>投资资</w:t>
            </w:r>
          </w:p>
          <w:p>
            <w:pPr>
              <w:pStyle w:val="6"/>
              <w:spacing w:before="83" w:line="272" w:lineRule="auto"/>
              <w:ind w:left="355" w:right="218" w:hanging="119"/>
            </w:pPr>
            <w:r>
              <w:rPr>
                <w:spacing w:val="4"/>
              </w:rPr>
              <w:t>金(万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元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142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226"/>
            </w:pPr>
            <w:r>
              <w:rPr>
                <w:spacing w:val="2"/>
              </w:rPr>
              <w:t>责任单位</w:t>
            </w:r>
          </w:p>
        </w:tc>
        <w:tc>
          <w:tcPr>
            <w:tcW w:w="186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19" w:lineRule="auto"/>
              <w:ind w:left="447"/>
            </w:pPr>
            <w:r>
              <w:rPr>
                <w:spacing w:val="2"/>
              </w:rPr>
              <w:t>牵头单位</w:t>
            </w:r>
          </w:p>
        </w:tc>
        <w:tc>
          <w:tcPr>
            <w:tcW w:w="1284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380"/>
            </w:pPr>
            <w:r>
              <w:rPr>
                <w:spacing w:val="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904" w:type="dxa"/>
            <w:vAlign w:val="top"/>
          </w:tcPr>
          <w:p>
            <w:pPr>
              <w:pStyle w:val="6"/>
              <w:spacing w:before="275" w:line="241" w:lineRule="auto"/>
              <w:ind w:left="385"/>
            </w:pPr>
            <w:r>
              <w:t>1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82" w:line="248" w:lineRule="auto"/>
              <w:ind w:left="559" w:right="166" w:hanging="359"/>
            </w:pPr>
            <w:r>
              <w:rPr>
                <w:spacing w:val="3"/>
              </w:rPr>
              <w:t>康巴什区各住宅小区内自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备井(取水口)排查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252" w:line="219" w:lineRule="auto"/>
              <w:ind w:left="973"/>
            </w:pPr>
            <w:r>
              <w:rPr>
                <w:spacing w:val="1"/>
              </w:rPr>
              <w:t>摸清底数，建立台账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>
            <w:pPr>
              <w:pStyle w:val="6"/>
              <w:spacing w:before="253" w:line="221" w:lineRule="auto"/>
              <w:ind w:left="226"/>
            </w:pPr>
            <w:r>
              <w:rPr>
                <w:spacing w:val="5"/>
              </w:rPr>
              <w:t>区住建局</w:t>
            </w:r>
          </w:p>
        </w:tc>
        <w:tc>
          <w:tcPr>
            <w:tcW w:w="1868" w:type="dxa"/>
            <w:vAlign w:val="top"/>
          </w:tcPr>
          <w:p>
            <w:pPr>
              <w:pStyle w:val="6"/>
              <w:spacing w:before="81" w:line="249" w:lineRule="auto"/>
              <w:ind w:left="806" w:right="192" w:hanging="599"/>
            </w:pPr>
            <w:r>
              <w:rPr>
                <w:spacing w:val="2"/>
              </w:rPr>
              <w:t>区农牧和水利</w:t>
            </w:r>
            <w:r>
              <w:rPr>
                <w:spacing w:val="4"/>
              </w:rPr>
              <w:t xml:space="preserve"> </w:t>
            </w:r>
            <w:r>
              <w:t>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904" w:type="dxa"/>
            <w:vAlign w:val="top"/>
          </w:tcPr>
          <w:p>
            <w:pPr>
              <w:pStyle w:val="6"/>
              <w:spacing w:before="286" w:line="241" w:lineRule="auto"/>
              <w:ind w:left="385"/>
            </w:pPr>
            <w:r>
              <w:t>2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83" w:line="248" w:lineRule="auto"/>
              <w:ind w:left="200" w:right="95" w:hanging="119"/>
            </w:pPr>
            <w:r>
              <w:rPr>
                <w:spacing w:val="-1"/>
              </w:rPr>
              <w:t>康巴什区各公园绿地、道路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两侧自备井(取水口)排查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262" w:line="219" w:lineRule="auto"/>
              <w:ind w:left="973"/>
            </w:pPr>
            <w:r>
              <w:rPr>
                <w:spacing w:val="1"/>
              </w:rPr>
              <w:t>摸清底数，建立台账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>
            <w:pPr>
              <w:pStyle w:val="6"/>
              <w:spacing w:before="262" w:line="219" w:lineRule="auto"/>
              <w:ind w:left="226"/>
            </w:pPr>
            <w:r>
              <w:rPr>
                <w:spacing w:val="5"/>
              </w:rPr>
              <w:t>区城管局</w:t>
            </w:r>
          </w:p>
        </w:tc>
        <w:tc>
          <w:tcPr>
            <w:tcW w:w="1868" w:type="dxa"/>
            <w:vAlign w:val="top"/>
          </w:tcPr>
          <w:p>
            <w:pPr>
              <w:pStyle w:val="6"/>
              <w:spacing w:before="111" w:line="243" w:lineRule="auto"/>
              <w:ind w:left="806" w:right="192" w:hanging="599"/>
            </w:pPr>
            <w:r>
              <w:rPr>
                <w:spacing w:val="2"/>
              </w:rPr>
              <w:t>区农牧和水利</w:t>
            </w:r>
            <w:r>
              <w:rPr>
                <w:spacing w:val="4"/>
              </w:rPr>
              <w:t xml:space="preserve"> </w:t>
            </w:r>
            <w:r>
              <w:t>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904" w:type="dxa"/>
            <w:vAlign w:val="top"/>
          </w:tcPr>
          <w:p>
            <w:pPr>
              <w:pStyle w:val="6"/>
              <w:spacing w:before="277"/>
              <w:ind w:left="385"/>
            </w:pPr>
            <w:r>
              <w:t>3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84" w:line="248" w:lineRule="auto"/>
              <w:ind w:left="1160" w:right="215" w:hanging="960"/>
            </w:pPr>
            <w:r>
              <w:rPr>
                <w:spacing w:val="-1"/>
              </w:rPr>
              <w:t>康巴什区各洗车行用水水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源排查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254" w:line="219" w:lineRule="auto"/>
              <w:ind w:left="973"/>
            </w:pPr>
            <w:r>
              <w:rPr>
                <w:spacing w:val="1"/>
              </w:rPr>
              <w:t>摸清底数，建立台账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>
            <w:pPr>
              <w:pStyle w:val="6"/>
              <w:spacing w:before="255" w:line="221" w:lineRule="auto"/>
              <w:ind w:left="226"/>
            </w:pPr>
            <w:r>
              <w:rPr>
                <w:spacing w:val="5"/>
              </w:rPr>
              <w:t>区交通局</w:t>
            </w:r>
          </w:p>
        </w:tc>
        <w:tc>
          <w:tcPr>
            <w:tcW w:w="1868" w:type="dxa"/>
            <w:vAlign w:val="top"/>
          </w:tcPr>
          <w:p>
            <w:pPr>
              <w:pStyle w:val="6"/>
              <w:spacing w:before="94" w:line="244" w:lineRule="auto"/>
              <w:ind w:left="806" w:right="192" w:hanging="599"/>
            </w:pPr>
            <w:r>
              <w:rPr>
                <w:spacing w:val="2"/>
              </w:rPr>
              <w:t>区农牧和水利</w:t>
            </w:r>
            <w:r>
              <w:rPr>
                <w:spacing w:val="4"/>
              </w:rPr>
              <w:t xml:space="preserve"> </w:t>
            </w:r>
            <w:r>
              <w:t>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04" w:type="dxa"/>
            <w:vAlign w:val="top"/>
          </w:tcPr>
          <w:p>
            <w:pPr>
              <w:spacing w:line="4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41" w:lineRule="auto"/>
              <w:ind w:left="385"/>
            </w:pPr>
            <w:r>
              <w:t>4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316" w:line="247" w:lineRule="auto"/>
              <w:ind w:left="680" w:right="197" w:hanging="480"/>
            </w:pPr>
            <w:r>
              <w:t>生态环境职业学院校园绿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地节水灌溉项目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155" w:line="219" w:lineRule="auto"/>
              <w:jc w:val="right"/>
            </w:pPr>
            <w:r>
              <w:t>绿化节水喷灌工程喷头、快速取水器、</w:t>
            </w:r>
          </w:p>
          <w:p>
            <w:pPr>
              <w:pStyle w:val="6"/>
              <w:spacing w:before="15" w:line="219" w:lineRule="auto"/>
              <w:ind w:left="133"/>
            </w:pPr>
            <w:r>
              <w:t>绿化管道、分区控制阀门、检修井等</w:t>
            </w:r>
          </w:p>
          <w:p>
            <w:pPr>
              <w:pStyle w:val="6"/>
              <w:spacing w:before="25" w:line="220" w:lineRule="auto"/>
              <w:ind w:left="1752"/>
            </w:pPr>
            <w:r>
              <w:rPr>
                <w:spacing w:val="-1"/>
              </w:rPr>
              <w:t>安装。</w:t>
            </w:r>
          </w:p>
        </w:tc>
        <w:tc>
          <w:tcPr>
            <w:tcW w:w="1079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355"/>
            </w:pPr>
            <w:r>
              <w:rPr>
                <w:spacing w:val="-3"/>
              </w:rPr>
              <w:t>800</w:t>
            </w:r>
          </w:p>
        </w:tc>
        <w:tc>
          <w:tcPr>
            <w:tcW w:w="1429" w:type="dxa"/>
            <w:vAlign w:val="top"/>
          </w:tcPr>
          <w:p>
            <w:pPr>
              <w:pStyle w:val="6"/>
              <w:spacing w:before="305" w:line="241" w:lineRule="auto"/>
              <w:ind w:left="347" w:right="98" w:hanging="240"/>
            </w:pPr>
            <w:r>
              <w:rPr>
                <w:spacing w:val="2"/>
              </w:rPr>
              <w:t xml:space="preserve">生态环境职 </w:t>
            </w:r>
            <w:r>
              <w:rPr>
                <w:spacing w:val="4"/>
              </w:rPr>
              <w:t>业学院</w:t>
            </w:r>
          </w:p>
        </w:tc>
        <w:tc>
          <w:tcPr>
            <w:tcW w:w="1868" w:type="dxa"/>
            <w:vAlign w:val="top"/>
          </w:tcPr>
          <w:p>
            <w:pPr>
              <w:pStyle w:val="6"/>
              <w:spacing w:before="304" w:line="243" w:lineRule="auto"/>
              <w:ind w:left="806" w:right="192" w:hanging="599"/>
            </w:pPr>
            <w:r>
              <w:rPr>
                <w:spacing w:val="2"/>
              </w:rPr>
              <w:t>区农牧和水利</w:t>
            </w:r>
            <w:r>
              <w:rPr>
                <w:spacing w:val="4"/>
              </w:rPr>
              <w:t xml:space="preserve"> </w:t>
            </w:r>
            <w:r>
              <w:t>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904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385"/>
            </w:pPr>
            <w:r>
              <w:t>5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275" w:line="242" w:lineRule="auto"/>
              <w:ind w:left="920" w:right="76" w:hanging="839"/>
            </w:pPr>
            <w:r>
              <w:t>区党政大楼、孵化大厦水效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领跑者创建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265" w:line="241" w:lineRule="auto"/>
              <w:ind w:left="72" w:firstLine="59"/>
            </w:pPr>
            <w:r>
              <w:rPr>
                <w:spacing w:val="-3"/>
              </w:rPr>
              <w:t>通过建设雨水回收系统等方式提升水</w:t>
            </w:r>
            <w:r>
              <w:rPr>
                <w:spacing w:val="7"/>
              </w:rPr>
              <w:t xml:space="preserve">  </w:t>
            </w:r>
            <w:r>
              <w:rPr>
                <w:spacing w:val="-3"/>
              </w:rPr>
              <w:t>效领跑能力，完成水效领跑建设工作。</w:t>
            </w:r>
          </w:p>
        </w:tc>
        <w:tc>
          <w:tcPr>
            <w:tcW w:w="1079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355"/>
            </w:pPr>
            <w:r>
              <w:rPr>
                <w:spacing w:val="-3"/>
              </w:rPr>
              <w:t>218</w:t>
            </w:r>
          </w:p>
        </w:tc>
        <w:tc>
          <w:tcPr>
            <w:tcW w:w="1429" w:type="dxa"/>
            <w:vAlign w:val="top"/>
          </w:tcPr>
          <w:p>
            <w:pPr>
              <w:pStyle w:val="6"/>
              <w:spacing w:before="255" w:line="250" w:lineRule="auto"/>
              <w:ind w:left="466" w:right="100" w:hanging="359"/>
            </w:pPr>
            <w:r>
              <w:rPr>
                <w:spacing w:val="2"/>
              </w:rPr>
              <w:t>区机关事务</w:t>
            </w:r>
            <w:r>
              <w:t xml:space="preserve"> </w:t>
            </w:r>
            <w:r>
              <w:rPr>
                <w:spacing w:val="7"/>
              </w:rPr>
              <w:t>中心</w:t>
            </w:r>
          </w:p>
        </w:tc>
        <w:tc>
          <w:tcPr>
            <w:tcW w:w="1868" w:type="dxa"/>
            <w:vAlign w:val="top"/>
          </w:tcPr>
          <w:p>
            <w:pPr>
              <w:pStyle w:val="6"/>
              <w:spacing w:before="285" w:line="220" w:lineRule="auto"/>
              <w:ind w:left="806" w:right="192" w:hanging="599"/>
            </w:pPr>
            <w:r>
              <w:rPr>
                <w:spacing w:val="2"/>
              </w:rPr>
              <w:t>区农牧和水利</w:t>
            </w:r>
            <w:r>
              <w:rPr>
                <w:spacing w:val="4"/>
              </w:rPr>
              <w:t xml:space="preserve"> </w:t>
            </w:r>
            <w:r>
              <w:t>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904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385"/>
            </w:pPr>
            <w:r>
              <w:t>6</w:t>
            </w:r>
          </w:p>
        </w:tc>
        <w:tc>
          <w:tcPr>
            <w:tcW w:w="3058" w:type="dxa"/>
            <w:vAlign w:val="top"/>
          </w:tcPr>
          <w:p>
            <w:pPr>
              <w:pStyle w:val="6"/>
              <w:spacing w:before="169" w:line="219" w:lineRule="auto"/>
              <w:ind w:left="81"/>
            </w:pPr>
            <w:r>
              <w:t>育英一品、尚庭艺墅、和效</w:t>
            </w:r>
          </w:p>
          <w:p>
            <w:pPr>
              <w:pStyle w:val="6"/>
              <w:spacing w:before="25" w:line="219" w:lineRule="auto"/>
              <w:ind w:left="140"/>
            </w:pPr>
            <w:r>
              <w:rPr>
                <w:spacing w:val="-1"/>
              </w:rPr>
              <w:t>A区、康景苑住宅小区地下</w:t>
            </w:r>
          </w:p>
          <w:p>
            <w:pPr>
              <w:pStyle w:val="6"/>
              <w:spacing w:before="25" w:line="219" w:lineRule="auto"/>
              <w:ind w:left="800"/>
            </w:pPr>
            <w:r>
              <w:rPr>
                <w:spacing w:val="1"/>
              </w:rPr>
              <w:t>管网改造工程</w:t>
            </w:r>
          </w:p>
        </w:tc>
        <w:tc>
          <w:tcPr>
            <w:tcW w:w="4117" w:type="dxa"/>
            <w:vAlign w:val="top"/>
          </w:tcPr>
          <w:p>
            <w:pPr>
              <w:pStyle w:val="6"/>
              <w:spacing w:before="318" w:line="253" w:lineRule="auto"/>
              <w:ind w:left="1752" w:right="110" w:hanging="1619"/>
            </w:pPr>
            <w:r>
              <w:rPr>
                <w:spacing w:val="1"/>
              </w:rPr>
              <w:t>改造尚庭艺墅小区给水二级供水管网</w:t>
            </w:r>
            <w:r>
              <w:rPr>
                <w:spacing w:val="6"/>
              </w:rPr>
              <w:t xml:space="preserve"> </w:t>
            </w:r>
            <w:r>
              <w:rPr>
                <w:spacing w:val="3"/>
              </w:rPr>
              <w:t>3公里</w:t>
            </w:r>
          </w:p>
        </w:tc>
        <w:tc>
          <w:tcPr>
            <w:tcW w:w="1079" w:type="dxa"/>
            <w:vAlign w:val="top"/>
          </w:tcPr>
          <w:p>
            <w:pPr>
              <w:spacing w:line="41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355"/>
            </w:pPr>
            <w:r>
              <w:rPr>
                <w:spacing w:val="-2"/>
              </w:rPr>
              <w:t>400</w:t>
            </w:r>
          </w:p>
        </w:tc>
        <w:tc>
          <w:tcPr>
            <w:tcW w:w="1429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226"/>
            </w:pPr>
            <w:r>
              <w:rPr>
                <w:spacing w:val="5"/>
              </w:rPr>
              <w:t>区住建局</w:t>
            </w:r>
          </w:p>
        </w:tc>
        <w:tc>
          <w:tcPr>
            <w:tcW w:w="1868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447"/>
            </w:pPr>
            <w:r>
              <w:rPr>
                <w:spacing w:val="5"/>
              </w:rPr>
              <w:t>区住建局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3" w:type="default"/>
          <w:pgSz w:w="16820" w:h="11900"/>
          <w:pgMar w:top="1011" w:right="1135" w:bottom="400" w:left="1935" w:header="0" w:footer="0" w:gutter="0"/>
          <w:cols w:space="720" w:num="1"/>
        </w:sectPr>
      </w:pPr>
    </w:p>
    <w:p>
      <w:pPr>
        <w:spacing w:before="38"/>
      </w:pPr>
    </w:p>
    <w:p>
      <w:pPr>
        <w:spacing w:before="37"/>
      </w:pPr>
    </w:p>
    <w:tbl>
      <w:tblPr>
        <w:tblStyle w:val="5"/>
        <w:tblW w:w="13719" w:type="dxa"/>
        <w:tblInd w:w="1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4"/>
        <w:gridCol w:w="3048"/>
        <w:gridCol w:w="4107"/>
        <w:gridCol w:w="1079"/>
        <w:gridCol w:w="1419"/>
        <w:gridCol w:w="1878"/>
        <w:gridCol w:w="12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</w:trPr>
        <w:tc>
          <w:tcPr>
            <w:tcW w:w="91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21" w:lineRule="auto"/>
              <w:ind w:left="194"/>
              <w:rPr>
                <w:sz w:val="25"/>
                <w:szCs w:val="25"/>
              </w:rPr>
            </w:pPr>
            <w:r>
              <w:rPr>
                <w:spacing w:val="7"/>
                <w:sz w:val="25"/>
                <w:szCs w:val="25"/>
              </w:rPr>
              <w:t>序号</w:t>
            </w:r>
          </w:p>
        </w:tc>
        <w:tc>
          <w:tcPr>
            <w:tcW w:w="3048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0" w:lineRule="auto"/>
              <w:ind w:left="1010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项目名称</w:t>
            </w:r>
          </w:p>
        </w:tc>
        <w:tc>
          <w:tcPr>
            <w:tcW w:w="410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1543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建设内容</w:t>
            </w:r>
          </w:p>
        </w:tc>
        <w:tc>
          <w:tcPr>
            <w:tcW w:w="1079" w:type="dxa"/>
            <w:vAlign w:val="top"/>
          </w:tcPr>
          <w:p>
            <w:pPr>
              <w:pStyle w:val="6"/>
              <w:spacing w:before="255" w:line="220" w:lineRule="auto"/>
              <w:ind w:left="156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投资资</w:t>
            </w:r>
          </w:p>
          <w:p>
            <w:pPr>
              <w:pStyle w:val="6"/>
              <w:spacing w:before="71" w:line="261" w:lineRule="auto"/>
              <w:ind w:left="345" w:right="207" w:hanging="130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金(万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元</w:t>
            </w:r>
            <w:r>
              <w:rPr>
                <w:spacing w:val="-53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)</w:t>
            </w:r>
          </w:p>
        </w:tc>
        <w:tc>
          <w:tcPr>
            <w:tcW w:w="1419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206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责任单位</w:t>
            </w:r>
          </w:p>
        </w:tc>
        <w:tc>
          <w:tcPr>
            <w:tcW w:w="1878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19" w:lineRule="auto"/>
              <w:ind w:left="438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牵头单位</w:t>
            </w:r>
          </w:p>
        </w:tc>
        <w:tc>
          <w:tcPr>
            <w:tcW w:w="1274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21" w:lineRule="auto"/>
              <w:ind w:left="379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914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3048" w:type="dxa"/>
            <w:vAlign w:val="top"/>
          </w:tcPr>
          <w:p>
            <w:pPr>
              <w:pStyle w:val="6"/>
              <w:spacing w:before="62" w:line="219" w:lineRule="auto"/>
              <w:ind w:left="10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恒信小区、馨城小区、东方</w:t>
            </w:r>
          </w:p>
          <w:p>
            <w:pPr>
              <w:pStyle w:val="6"/>
              <w:spacing w:before="43" w:line="214" w:lineRule="auto"/>
              <w:ind w:left="14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纽澜地住宅小区地下管网</w:t>
            </w:r>
          </w:p>
          <w:p>
            <w:pPr>
              <w:pStyle w:val="6"/>
              <w:spacing w:line="219" w:lineRule="auto"/>
              <w:ind w:left="101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改造工程</w:t>
            </w:r>
          </w:p>
        </w:tc>
        <w:tc>
          <w:tcPr>
            <w:tcW w:w="4107" w:type="dxa"/>
            <w:vAlign w:val="top"/>
          </w:tcPr>
          <w:p>
            <w:pPr>
              <w:pStyle w:val="6"/>
              <w:spacing w:before="240" w:line="227" w:lineRule="auto"/>
              <w:ind w:left="1922" w:right="99" w:hanging="1820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改造恒信小区给水二级供水管网2公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里</w:t>
            </w:r>
          </w:p>
        </w:tc>
        <w:tc>
          <w:tcPr>
            <w:tcW w:w="1079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/>
              <w:ind w:left="345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500</w:t>
            </w:r>
          </w:p>
        </w:tc>
        <w:tc>
          <w:tcPr>
            <w:tcW w:w="1419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1" w:lineRule="auto"/>
              <w:ind w:left="206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区住建局</w:t>
            </w:r>
          </w:p>
        </w:tc>
        <w:tc>
          <w:tcPr>
            <w:tcW w:w="1878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21" w:lineRule="auto"/>
              <w:ind w:left="438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区住建局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8" w:hRule="atLeast"/>
        </w:trPr>
        <w:tc>
          <w:tcPr>
            <w:tcW w:w="914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3048" w:type="dxa"/>
            <w:vAlign w:val="top"/>
          </w:tcPr>
          <w:p>
            <w:pPr>
              <w:pStyle w:val="6"/>
              <w:spacing w:before="63" w:line="219" w:lineRule="auto"/>
              <w:ind w:left="71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乌审旗一伊金霍洛旗-康巴</w:t>
            </w:r>
          </w:p>
          <w:p>
            <w:pPr>
              <w:pStyle w:val="6"/>
              <w:spacing w:before="3" w:line="219" w:lineRule="auto"/>
              <w:ind w:left="140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什区-东胜区-达拉特旗疏</w:t>
            </w:r>
          </w:p>
          <w:p>
            <w:pPr>
              <w:pStyle w:val="6"/>
              <w:spacing w:before="21" w:line="219" w:lineRule="auto"/>
              <w:ind w:left="140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干水和再生水供水管网连</w:t>
            </w:r>
          </w:p>
          <w:p>
            <w:pPr>
              <w:pStyle w:val="6"/>
              <w:spacing w:before="15" w:line="217" w:lineRule="auto"/>
              <w:ind w:left="1140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通工程</w:t>
            </w:r>
          </w:p>
        </w:tc>
        <w:tc>
          <w:tcPr>
            <w:tcW w:w="4107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542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涉及康巴什区13.6公里管网</w:t>
            </w:r>
          </w:p>
        </w:tc>
        <w:tc>
          <w:tcPr>
            <w:tcW w:w="10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>
            <w:pPr>
              <w:spacing w:line="44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76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市水投集团</w:t>
            </w:r>
          </w:p>
        </w:tc>
        <w:tc>
          <w:tcPr>
            <w:tcW w:w="1878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33" w:lineRule="auto"/>
              <w:ind w:left="806" w:right="161" w:hanging="619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区农牧和水利</w:t>
            </w:r>
            <w:r>
              <w:rPr>
                <w:sz w:val="25"/>
                <w:szCs w:val="25"/>
              </w:rPr>
              <w:t xml:space="preserve"> 局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914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/>
              <w:ind w:left="38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3048" w:type="dxa"/>
            <w:vAlign w:val="top"/>
          </w:tcPr>
          <w:p>
            <w:pPr>
              <w:pStyle w:val="6"/>
              <w:spacing w:before="306" w:line="239" w:lineRule="auto"/>
              <w:ind w:left="1009" w:right="155" w:hanging="869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康巴什北区中水管网改造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-3"/>
                <w:sz w:val="25"/>
                <w:szCs w:val="25"/>
              </w:rPr>
              <w:t>提升工程</w:t>
            </w:r>
          </w:p>
        </w:tc>
        <w:tc>
          <w:tcPr>
            <w:tcW w:w="4107" w:type="dxa"/>
            <w:vAlign w:val="top"/>
          </w:tcPr>
          <w:p>
            <w:pPr>
              <w:pStyle w:val="6"/>
              <w:spacing w:before="145" w:line="219" w:lineRule="auto"/>
              <w:jc w:val="right"/>
              <w:rPr>
                <w:sz w:val="25"/>
                <w:szCs w:val="25"/>
              </w:rPr>
            </w:pPr>
            <w:r>
              <w:rPr>
                <w:spacing w:val="-10"/>
                <w:sz w:val="25"/>
                <w:szCs w:val="25"/>
              </w:rPr>
              <w:t>康巴什北区乌兰希里街、苏伦嘎大街、</w:t>
            </w:r>
          </w:p>
          <w:p>
            <w:pPr>
              <w:pStyle w:val="6"/>
              <w:spacing w:before="11" w:line="219" w:lineRule="auto"/>
              <w:ind w:left="43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康伊大街、青春山路、团结路等路段</w:t>
            </w:r>
          </w:p>
          <w:p>
            <w:pPr>
              <w:pStyle w:val="6"/>
              <w:spacing w:before="25" w:line="219" w:lineRule="auto"/>
              <w:ind w:left="17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改造提升中水管网，总长30.2公里</w:t>
            </w:r>
          </w:p>
        </w:tc>
        <w:tc>
          <w:tcPr>
            <w:tcW w:w="107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/>
              <w:ind w:left="286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8270</w:t>
            </w:r>
          </w:p>
        </w:tc>
        <w:tc>
          <w:tcPr>
            <w:tcW w:w="1419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19" w:lineRule="auto"/>
              <w:ind w:left="206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878" w:type="dxa"/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19" w:lineRule="auto"/>
              <w:ind w:left="438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914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/>
              <w:ind w:left="325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10</w:t>
            </w:r>
          </w:p>
        </w:tc>
        <w:tc>
          <w:tcPr>
            <w:tcW w:w="3048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32" w:lineRule="auto"/>
              <w:ind w:left="1139" w:right="135" w:hanging="999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千亭山中水管网新建及更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3"/>
                <w:sz w:val="25"/>
                <w:szCs w:val="25"/>
              </w:rPr>
              <w:t>新工程</w:t>
            </w:r>
          </w:p>
        </w:tc>
        <w:tc>
          <w:tcPr>
            <w:tcW w:w="4107" w:type="dxa"/>
            <w:vAlign w:val="top"/>
          </w:tcPr>
          <w:p>
            <w:pPr>
              <w:pStyle w:val="6"/>
              <w:spacing w:before="67" w:line="219" w:lineRule="auto"/>
              <w:ind w:left="17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新建De450主管道，其中拉管DN450</w:t>
            </w:r>
          </w:p>
          <w:p>
            <w:pPr>
              <w:pStyle w:val="6"/>
              <w:spacing w:before="12" w:line="207" w:lineRule="auto"/>
              <w:ind w:left="17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管道100米，拉管工作坑3座；新建</w:t>
            </w:r>
          </w:p>
          <w:p>
            <w:pPr>
              <w:pStyle w:val="6"/>
              <w:spacing w:line="219" w:lineRule="auto"/>
              <w:jc w:val="righ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De</w:t>
            </w:r>
            <w:r>
              <w:rPr>
                <w:spacing w:val="3"/>
                <w:sz w:val="25"/>
                <w:szCs w:val="25"/>
              </w:rPr>
              <w:t>315次主管道；新建</w:t>
            </w:r>
            <w:r>
              <w:rPr>
                <w:sz w:val="25"/>
                <w:szCs w:val="25"/>
              </w:rPr>
              <w:t>De</w:t>
            </w:r>
            <w:r>
              <w:rPr>
                <w:spacing w:val="3"/>
                <w:sz w:val="25"/>
                <w:szCs w:val="25"/>
              </w:rPr>
              <w:t>200支管道；</w:t>
            </w:r>
          </w:p>
          <w:p>
            <w:pPr>
              <w:pStyle w:val="6"/>
              <w:spacing w:before="33" w:line="199" w:lineRule="auto"/>
              <w:ind w:left="17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绿化给水管道(含快速取水阀)De75</w:t>
            </w:r>
          </w:p>
          <w:p>
            <w:pPr>
              <w:pStyle w:val="6"/>
              <w:spacing w:line="219" w:lineRule="auto"/>
              <w:ind w:left="48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管道；总长约17570米，管道</w:t>
            </w:r>
          </w:p>
          <w:p>
            <w:pPr>
              <w:pStyle w:val="6"/>
              <w:spacing w:before="23" w:line="219" w:lineRule="auto"/>
              <w:ind w:left="43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PN=1.6MPa;新建雷家坡沟3#取水泵站</w:t>
            </w:r>
          </w:p>
          <w:p>
            <w:pPr>
              <w:pStyle w:val="6"/>
              <w:spacing w:before="4" w:line="219" w:lineRule="auto"/>
              <w:ind w:left="733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1座，新建加压泵站1座。</w:t>
            </w:r>
          </w:p>
        </w:tc>
        <w:tc>
          <w:tcPr>
            <w:tcW w:w="1079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/>
              <w:ind w:left="286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3000</w:t>
            </w:r>
          </w:p>
        </w:tc>
        <w:tc>
          <w:tcPr>
            <w:tcW w:w="1419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206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878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19" w:lineRule="auto"/>
              <w:ind w:left="438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914" w:type="dxa"/>
            <w:vAlign w:val="top"/>
          </w:tcPr>
          <w:p>
            <w:pPr>
              <w:spacing w:line="39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1" w:line="241" w:lineRule="auto"/>
              <w:ind w:left="325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11</w:t>
            </w:r>
          </w:p>
        </w:tc>
        <w:tc>
          <w:tcPr>
            <w:tcW w:w="3048" w:type="dxa"/>
            <w:vAlign w:val="top"/>
          </w:tcPr>
          <w:p>
            <w:pPr>
              <w:pStyle w:val="6"/>
              <w:spacing w:before="301" w:line="239" w:lineRule="auto"/>
              <w:ind w:left="1260" w:right="122" w:hanging="1120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赛车城至雷家坡中水管网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4"/>
                <w:sz w:val="25"/>
                <w:szCs w:val="25"/>
              </w:rPr>
              <w:t>工程</w:t>
            </w:r>
          </w:p>
        </w:tc>
        <w:tc>
          <w:tcPr>
            <w:tcW w:w="4107" w:type="dxa"/>
            <w:vAlign w:val="top"/>
          </w:tcPr>
          <w:p>
            <w:pPr>
              <w:pStyle w:val="6"/>
              <w:spacing w:before="140" w:line="219" w:lineRule="auto"/>
              <w:ind w:left="10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赛车城泵站至雷家坡1号坝、五号桥</w:t>
            </w:r>
          </w:p>
          <w:p>
            <w:pPr>
              <w:pStyle w:val="6"/>
              <w:spacing w:before="13" w:line="219" w:lineRule="auto"/>
              <w:ind w:left="102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至多日纳路与伊克昭街交口2段共需</w:t>
            </w:r>
          </w:p>
          <w:p>
            <w:pPr>
              <w:pStyle w:val="6"/>
              <w:spacing w:before="1" w:line="219" w:lineRule="auto"/>
              <w:ind w:left="48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铺设中水主干管网14.1公里。</w:t>
            </w:r>
          </w:p>
        </w:tc>
        <w:tc>
          <w:tcPr>
            <w:tcW w:w="1079" w:type="dxa"/>
            <w:vAlign w:val="top"/>
          </w:tcPr>
          <w:p>
            <w:pPr>
              <w:spacing w:line="3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/>
              <w:ind w:left="286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6800</w:t>
            </w:r>
          </w:p>
        </w:tc>
        <w:tc>
          <w:tcPr>
            <w:tcW w:w="1419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19" w:lineRule="auto"/>
              <w:ind w:left="206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878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82" w:line="219" w:lineRule="auto"/>
              <w:ind w:left="438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区城管局</w:t>
            </w: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/>
    <w:sectPr>
      <w:pgSz w:w="16820" w:h="11900"/>
      <w:pgMar w:top="0" w:right="1155" w:bottom="400" w:left="17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B4BCE"/>
    <w:rsid w:val="6C0B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2025-12-03T07:47:00Z</dcterms:created>
  <dc:creator>。    9    凉生/</dc:creator>
  <cp:lastModifiedBy>。    9    凉生/</cp:lastModifiedBy>
  <dcterms:modified xsi:type="dcterms:W3CDTF">2025-12-03T07:48:09Z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