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7341" w14:textId="77777777" w:rsidR="00D01E9F" w:rsidRDefault="00035FFB">
      <w:pPr>
        <w:widowControl/>
        <w:snapToGrid w:val="0"/>
        <w:spacing w:line="56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鄂尔多斯市康巴什区人民政府关于修订</w:t>
      </w:r>
    </w:p>
    <w:p w14:paraId="5F4445CD" w14:textId="77777777" w:rsidR="00D01E9F" w:rsidRDefault="00035FFB">
      <w:pPr>
        <w:widowControl/>
        <w:snapToGrid w:val="0"/>
        <w:spacing w:line="56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印发康巴什区科技“突围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”</w:t>
      </w:r>
    </w:p>
    <w:p w14:paraId="5936A45C" w14:textId="77777777" w:rsidR="00D01E9F" w:rsidRDefault="00035FFB">
      <w:pPr>
        <w:widowControl/>
        <w:snapToGrid w:val="0"/>
        <w:spacing w:line="560" w:lineRule="exact"/>
        <w:ind w:firstLineChars="0" w:firstLine="0"/>
        <w:jc w:val="center"/>
        <w:outlineLvl w:val="0"/>
        <w:rPr>
          <w:rFonts w:ascii="仿宋_GB2312" w:hAnsi="仿宋_GB2312" w:cs="仿宋_GB231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工程实施方案的通知</w:t>
      </w:r>
    </w:p>
    <w:p w14:paraId="204C43ED" w14:textId="77777777" w:rsidR="00D01E9F" w:rsidRDefault="00D01E9F">
      <w:pPr>
        <w:widowControl/>
        <w:snapToGrid w:val="0"/>
        <w:spacing w:line="560" w:lineRule="exact"/>
        <w:ind w:firstLineChars="0" w:firstLine="0"/>
        <w:outlineLvl w:val="0"/>
        <w:rPr>
          <w:rFonts w:ascii="仿宋_GB2312" w:hAnsi="仿宋_GB2312" w:cs="仿宋_GB2312"/>
          <w:szCs w:val="32"/>
        </w:rPr>
      </w:pPr>
    </w:p>
    <w:p w14:paraId="28D6A128" w14:textId="77777777" w:rsidR="00D01E9F" w:rsidRDefault="00035FFB">
      <w:pPr>
        <w:widowControl/>
        <w:snapToGrid w:val="0"/>
        <w:spacing w:line="560" w:lineRule="exact"/>
        <w:ind w:firstLineChars="0" w:firstLine="0"/>
        <w:outlineLvl w:val="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szCs w:val="32"/>
        </w:rPr>
        <w:t>区</w:t>
      </w:r>
      <w:r>
        <w:rPr>
          <w:rFonts w:ascii="仿宋_GB2312" w:hAnsi="仿宋_GB2312" w:cs="仿宋_GB2312" w:hint="eastAsia"/>
          <w:szCs w:val="32"/>
        </w:rPr>
        <w:t>各街道办事处</w:t>
      </w:r>
      <w:r>
        <w:rPr>
          <w:rFonts w:ascii="仿宋_GB2312" w:hAnsi="仿宋_GB2312" w:cs="仿宋_GB2312" w:hint="eastAsia"/>
          <w:szCs w:val="32"/>
        </w:rPr>
        <w:t>，区直各部门，各垂直管理部门，</w:t>
      </w:r>
      <w:r>
        <w:rPr>
          <w:rFonts w:ascii="仿宋_GB2312" w:hAnsi="仿宋_GB2312" w:cs="仿宋_GB2312" w:hint="eastAsia"/>
          <w:szCs w:val="32"/>
        </w:rPr>
        <w:t>各</w:t>
      </w:r>
      <w:r>
        <w:rPr>
          <w:rFonts w:ascii="仿宋_GB2312" w:hAnsi="仿宋_GB2312" w:cs="仿宋_GB2312" w:hint="eastAsia"/>
          <w:szCs w:val="32"/>
        </w:rPr>
        <w:t>企事业单位</w:t>
      </w:r>
      <w:r>
        <w:rPr>
          <w:rFonts w:ascii="仿宋_GB2312" w:hAnsi="仿宋_GB2312" w:cs="仿宋_GB2312" w:hint="eastAsia"/>
          <w:bCs/>
          <w:color w:val="000000"/>
          <w:szCs w:val="32"/>
        </w:rPr>
        <w:t>：</w:t>
      </w:r>
    </w:p>
    <w:p w14:paraId="4CF14F00" w14:textId="77777777" w:rsidR="00D01E9F" w:rsidRDefault="00035FFB">
      <w:pPr>
        <w:pStyle w:val="a4"/>
        <w:snapToGrid w:val="0"/>
        <w:spacing w:line="560" w:lineRule="exact"/>
        <w:ind w:leftChars="0" w:left="0" w:firstLine="64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《康巴什区科技“突围”工程实施方案》已于</w:t>
      </w:r>
      <w:r>
        <w:rPr>
          <w:rFonts w:ascii="仿宋_GB2312" w:hAnsi="仿宋_GB2312" w:cs="仿宋_GB2312" w:hint="eastAsia"/>
          <w:bCs/>
          <w:color w:val="000000"/>
          <w:szCs w:val="32"/>
        </w:rPr>
        <w:t>2024</w:t>
      </w:r>
      <w:r>
        <w:rPr>
          <w:rFonts w:ascii="仿宋_GB2312" w:hAnsi="仿宋_GB2312" w:cs="仿宋_GB2312" w:hint="eastAsia"/>
          <w:bCs/>
          <w:color w:val="000000"/>
          <w:szCs w:val="32"/>
        </w:rPr>
        <w:t>年</w:t>
      </w:r>
      <w:r>
        <w:rPr>
          <w:rFonts w:ascii="仿宋_GB2312" w:hAnsi="仿宋_GB2312" w:cs="仿宋_GB2312" w:hint="eastAsia"/>
          <w:bCs/>
          <w:color w:val="000000"/>
          <w:szCs w:val="32"/>
        </w:rPr>
        <w:t>3</w:t>
      </w:r>
      <w:r>
        <w:rPr>
          <w:rFonts w:ascii="仿宋_GB2312" w:hAnsi="仿宋_GB2312" w:cs="仿宋_GB2312" w:hint="eastAsia"/>
          <w:bCs/>
          <w:color w:val="000000"/>
          <w:szCs w:val="32"/>
        </w:rPr>
        <w:t>月经区人民政府会议研究通过并印发实施。根据上级文件审查有关要求，对部分内容做出修订，现将修订后的《康巴什区科技“突围”工程实施方案》印发给你们，请结合实际，认真抓好贯彻落实。</w:t>
      </w:r>
    </w:p>
    <w:p w14:paraId="60709A2D" w14:textId="77777777" w:rsidR="00D01E9F" w:rsidRDefault="00D01E9F">
      <w:pPr>
        <w:pStyle w:val="a4"/>
        <w:snapToGrid w:val="0"/>
        <w:spacing w:line="560" w:lineRule="exact"/>
        <w:ind w:leftChars="0" w:left="0" w:firstLineChars="0" w:firstLine="0"/>
        <w:rPr>
          <w:rFonts w:ascii="仿宋_GB2312" w:hAnsi="仿宋_GB2312" w:cs="仿宋_GB2312"/>
          <w:bCs/>
          <w:color w:val="000000"/>
          <w:szCs w:val="32"/>
        </w:rPr>
      </w:pPr>
    </w:p>
    <w:p w14:paraId="5AD78EC2" w14:textId="77777777" w:rsidR="00D01E9F" w:rsidRDefault="00035FFB">
      <w:pPr>
        <w:pStyle w:val="a4"/>
        <w:snapToGrid w:val="0"/>
        <w:spacing w:line="560" w:lineRule="exact"/>
        <w:ind w:leftChars="0" w:left="0" w:firstLineChars="1100" w:firstLine="352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鄂尔多斯市康巴什区人民政府</w:t>
      </w:r>
    </w:p>
    <w:p w14:paraId="1A8C7D39" w14:textId="77777777" w:rsidR="00D01E9F" w:rsidRDefault="00035FFB">
      <w:pPr>
        <w:snapToGrid w:val="0"/>
        <w:spacing w:line="560" w:lineRule="exact"/>
        <w:ind w:firstLineChars="1300" w:firstLine="4160"/>
      </w:pPr>
      <w:r>
        <w:rPr>
          <w:rFonts w:ascii="仿宋_GB2312" w:hAnsi="仿宋_GB2312" w:cs="仿宋_GB2312" w:hint="eastAsia"/>
          <w:bCs/>
          <w:color w:val="000000"/>
          <w:szCs w:val="32"/>
        </w:rPr>
        <w:t>2025</w:t>
      </w:r>
      <w:r>
        <w:rPr>
          <w:rFonts w:ascii="仿宋_GB2312" w:hAnsi="仿宋_GB2312" w:cs="仿宋_GB2312" w:hint="eastAsia"/>
          <w:bCs/>
          <w:color w:val="000000"/>
          <w:szCs w:val="32"/>
        </w:rPr>
        <w:t>年</w:t>
      </w:r>
      <w:r>
        <w:rPr>
          <w:rFonts w:ascii="仿宋_GB2312" w:hAnsi="仿宋_GB2312" w:cs="仿宋_GB2312" w:hint="eastAsia"/>
          <w:bCs/>
          <w:color w:val="000000"/>
          <w:szCs w:val="32"/>
        </w:rPr>
        <w:t>10</w:t>
      </w:r>
      <w:r>
        <w:rPr>
          <w:rFonts w:ascii="仿宋_GB2312" w:hAnsi="仿宋_GB2312" w:cs="仿宋_GB2312" w:hint="eastAsia"/>
          <w:bCs/>
          <w:color w:val="000000"/>
          <w:szCs w:val="32"/>
        </w:rPr>
        <w:t>月</w:t>
      </w:r>
      <w:r>
        <w:rPr>
          <w:rFonts w:ascii="仿宋_GB2312" w:hAnsi="仿宋_GB2312" w:cs="仿宋_GB2312" w:hint="eastAsia"/>
          <w:bCs/>
          <w:color w:val="000000"/>
          <w:szCs w:val="32"/>
        </w:rPr>
        <w:t>28</w:t>
      </w:r>
      <w:r>
        <w:rPr>
          <w:rFonts w:ascii="仿宋_GB2312" w:hAnsi="仿宋_GB2312" w:cs="仿宋_GB2312" w:hint="eastAsia"/>
          <w:bCs/>
          <w:color w:val="000000"/>
          <w:szCs w:val="32"/>
        </w:rPr>
        <w:t>日</w:t>
      </w:r>
    </w:p>
    <w:p w14:paraId="1AACB7E5" w14:textId="77777777" w:rsidR="00D01E9F" w:rsidRDefault="00D01E9F">
      <w:pPr>
        <w:widowControl/>
        <w:snapToGrid w:val="0"/>
        <w:spacing w:line="56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6F178AE7" w14:textId="77777777" w:rsidR="00D01E9F" w:rsidRDefault="00D01E9F">
      <w:pPr>
        <w:pStyle w:val="a0"/>
        <w:spacing w:after="0" w:line="560" w:lineRule="exact"/>
        <w:ind w:firstLine="88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7538C164" w14:textId="77777777" w:rsidR="00D01E9F" w:rsidRDefault="00D01E9F">
      <w:pPr>
        <w:pStyle w:val="9"/>
        <w:spacing w:line="560" w:lineRule="exact"/>
        <w:ind w:leftChars="0" w:left="0" w:firstLine="88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1D6014BD" w14:textId="77777777" w:rsidR="00D01E9F" w:rsidRDefault="00D01E9F">
      <w:pPr>
        <w:spacing w:line="560" w:lineRule="exact"/>
        <w:ind w:firstLine="88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0A08506F" w14:textId="77777777" w:rsidR="00D01E9F" w:rsidRDefault="00D01E9F">
      <w:pPr>
        <w:pStyle w:val="a0"/>
        <w:spacing w:after="0" w:line="560" w:lineRule="exact"/>
        <w:ind w:firstLine="88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7C026785" w14:textId="77777777" w:rsidR="00D01E9F" w:rsidRDefault="00D01E9F">
      <w:pPr>
        <w:pStyle w:val="9"/>
        <w:spacing w:line="560" w:lineRule="exact"/>
        <w:ind w:leftChars="0" w:left="0" w:firstLine="88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034A582D" w14:textId="77777777" w:rsidR="00D01E9F" w:rsidRDefault="00D01E9F">
      <w:pPr>
        <w:spacing w:line="560" w:lineRule="exact"/>
        <w:ind w:firstLine="640"/>
      </w:pPr>
    </w:p>
    <w:p w14:paraId="56255764" w14:textId="77777777" w:rsidR="00D01E9F" w:rsidRDefault="00D01E9F">
      <w:pPr>
        <w:widowControl/>
        <w:snapToGrid w:val="0"/>
        <w:spacing w:line="56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71967523" w14:textId="77777777" w:rsidR="00D01E9F" w:rsidRDefault="00D01E9F">
      <w:pPr>
        <w:widowControl/>
        <w:snapToGrid w:val="0"/>
        <w:spacing w:line="56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3418C071" w14:textId="77777777" w:rsidR="00D01E9F" w:rsidRDefault="00D01E9F">
      <w:pPr>
        <w:widowControl/>
        <w:snapToGrid w:val="0"/>
        <w:spacing w:line="560" w:lineRule="exact"/>
        <w:ind w:firstLineChars="0" w:firstLine="0"/>
        <w:outlineLvl w:val="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349B8B4A" w14:textId="77777777" w:rsidR="00D01E9F" w:rsidRDefault="00D01E9F">
      <w:pPr>
        <w:widowControl/>
        <w:snapToGrid w:val="0"/>
        <w:spacing w:line="56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sectPr w:rsidR="00D01E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474" w:bottom="1984" w:left="1587" w:header="851" w:footer="680" w:gutter="0"/>
          <w:pgNumType w:start="1"/>
          <w:cols w:space="425"/>
          <w:titlePg/>
          <w:docGrid w:type="lines" w:linePitch="312"/>
        </w:sectPr>
      </w:pPr>
    </w:p>
    <w:p w14:paraId="4E3B605C" w14:textId="77777777" w:rsidR="00D01E9F" w:rsidRDefault="00035FFB">
      <w:pPr>
        <w:widowControl/>
        <w:snapToGrid w:val="0"/>
        <w:spacing w:line="56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lastRenderedPageBreak/>
        <w:t>康巴什区</w:t>
      </w:r>
      <w:bookmarkStart w:id="0" w:name="_Toc4016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科技“突围”工程实施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方案</w:t>
      </w:r>
      <w:bookmarkEnd w:id="0"/>
    </w:p>
    <w:p w14:paraId="56EC9864" w14:textId="77777777" w:rsidR="00D01E9F" w:rsidRDefault="00D01E9F">
      <w:pPr>
        <w:snapToGrid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bookmarkStart w:id="1" w:name="_Toc17288"/>
      <w:bookmarkStart w:id="2" w:name="_Toc86858278"/>
      <w:bookmarkStart w:id="3" w:name="_Toc16280"/>
      <w:bookmarkStart w:id="4" w:name="_Toc26661"/>
      <w:bookmarkStart w:id="5" w:name="_Toc86858296"/>
      <w:bookmarkStart w:id="6" w:name="_Toc84779921"/>
      <w:bookmarkStart w:id="7" w:name="_Toc12872"/>
      <w:bookmarkStart w:id="8" w:name="_Toc2367"/>
      <w:bookmarkStart w:id="9" w:name="_Toc2429"/>
    </w:p>
    <w:p w14:paraId="4D9F0E8B" w14:textId="77777777" w:rsidR="00D01E9F" w:rsidRDefault="00035FFB">
      <w:pPr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szCs w:val="32"/>
        </w:rPr>
        <w:t>为</w:t>
      </w:r>
      <w:r>
        <w:rPr>
          <w:rFonts w:ascii="仿宋_GB2312" w:hAnsi="仿宋_GB2312" w:cs="仿宋_GB2312" w:hint="eastAsia"/>
          <w:szCs w:val="32"/>
        </w:rPr>
        <w:t>贯彻落实自治区、鄂尔多斯市和我区经济工作会议精神，以及</w:t>
      </w:r>
      <w:r>
        <w:rPr>
          <w:rFonts w:ascii="仿宋_GB2312" w:hAnsi="仿宋_GB2312" w:cs="仿宋_GB2312" w:hint="eastAsia"/>
          <w:szCs w:val="32"/>
        </w:rPr>
        <w:t>2024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color w:val="000000"/>
          <w:szCs w:val="32"/>
        </w:rPr>
        <w:t>康巴什区政府工作报告</w:t>
      </w:r>
      <w:r>
        <w:rPr>
          <w:rFonts w:ascii="仿宋_GB2312" w:hAnsi="仿宋_GB2312" w:cs="仿宋_GB2312" w:hint="eastAsia"/>
          <w:szCs w:val="32"/>
        </w:rPr>
        <w:t>精神，结合《鄂尔多斯市人民政府关于印发鄂尔多斯市科技“突围”工程实施方案的通知》（</w:t>
      </w:r>
      <w:proofErr w:type="gramStart"/>
      <w:r>
        <w:rPr>
          <w:rFonts w:ascii="仿宋_GB2312" w:hAnsi="仿宋_GB2312" w:cs="仿宋_GB2312" w:hint="eastAsia"/>
          <w:szCs w:val="32"/>
        </w:rPr>
        <w:t>鄂府发</w:t>
      </w:r>
      <w:proofErr w:type="gramEnd"/>
      <w:r>
        <w:rPr>
          <w:rFonts w:ascii="仿宋_GB2312" w:hAnsi="仿宋_GB2312" w:cs="仿宋_GB2312" w:hint="eastAsia"/>
          <w:szCs w:val="32"/>
        </w:rPr>
        <w:t>〔</w:t>
      </w:r>
      <w:r>
        <w:rPr>
          <w:rFonts w:ascii="仿宋_GB2312" w:hAnsi="仿宋_GB2312" w:cs="仿宋_GB2312" w:hint="eastAsia"/>
          <w:szCs w:val="32"/>
        </w:rPr>
        <w:t>2024</w:t>
      </w:r>
      <w:r>
        <w:rPr>
          <w:rFonts w:ascii="仿宋_GB2312" w:hAnsi="仿宋_GB2312" w:cs="仿宋_GB2312" w:hint="eastAsia"/>
          <w:szCs w:val="32"/>
        </w:rPr>
        <w:t>〕</w:t>
      </w:r>
      <w:r>
        <w:rPr>
          <w:rFonts w:ascii="仿宋_GB2312" w:hAnsi="仿宋_GB2312" w:cs="仿宋_GB2312" w:hint="eastAsia"/>
          <w:szCs w:val="32"/>
        </w:rPr>
        <w:t>14</w:t>
      </w:r>
      <w:r>
        <w:rPr>
          <w:rFonts w:ascii="仿宋_GB2312" w:hAnsi="仿宋_GB2312" w:cs="仿宋_GB2312" w:hint="eastAsia"/>
          <w:szCs w:val="32"/>
        </w:rPr>
        <w:t>号），</w:t>
      </w:r>
      <w:r>
        <w:rPr>
          <w:rFonts w:ascii="仿宋_GB2312" w:hAnsi="仿宋_GB2312" w:cs="仿宋_GB2312" w:hint="eastAsia"/>
          <w:bCs/>
          <w:szCs w:val="32"/>
        </w:rPr>
        <w:t>制定本</w:t>
      </w:r>
      <w:r>
        <w:rPr>
          <w:rFonts w:ascii="仿宋_GB2312" w:hAnsi="仿宋_GB2312" w:cs="仿宋_GB2312" w:hint="eastAsia"/>
          <w:bCs/>
          <w:szCs w:val="32"/>
        </w:rPr>
        <w:t>实施</w:t>
      </w:r>
      <w:r>
        <w:rPr>
          <w:rFonts w:ascii="仿宋_GB2312" w:hAnsi="仿宋_GB2312" w:cs="仿宋_GB2312" w:hint="eastAsia"/>
          <w:bCs/>
          <w:szCs w:val="32"/>
        </w:rPr>
        <w:t>方案。</w:t>
      </w:r>
      <w:bookmarkStart w:id="10" w:name="_Toc16512"/>
      <w:r>
        <w:rPr>
          <w:rFonts w:ascii="仿宋_GB2312" w:hAnsi="仿宋_GB2312" w:cs="仿宋_GB2312" w:hint="eastAsia"/>
          <w:bCs/>
          <w:szCs w:val="32"/>
        </w:rPr>
        <w:t xml:space="preserve"> </w:t>
      </w:r>
    </w:p>
    <w:p w14:paraId="69FDB8A5" w14:textId="77777777" w:rsidR="00D01E9F" w:rsidRDefault="00035FFB">
      <w:pPr>
        <w:snapToGrid w:val="0"/>
        <w:spacing w:line="560" w:lineRule="exact"/>
        <w:ind w:firstLine="640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一、指导思想</w:t>
      </w:r>
      <w:bookmarkEnd w:id="10"/>
    </w:p>
    <w:p w14:paraId="45A17D17" w14:textId="77777777" w:rsidR="00D01E9F" w:rsidRDefault="00035FFB">
      <w:pPr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以习近平新时代中国特色社会主义思想为指导，</w:t>
      </w:r>
      <w:r>
        <w:rPr>
          <w:rFonts w:ascii="仿宋_GB2312" w:hAnsi="仿宋_GB2312" w:cs="仿宋_GB2312" w:hint="eastAsia"/>
          <w:bCs/>
          <w:szCs w:val="32"/>
        </w:rPr>
        <w:t>全面贯彻党的二十大和二十届二中全会精神，围绕全力办好两件大事，坚决落实“三个四”工作任务，扎实推进六大重点工程和六个先行示范，以铸牢中华民族共同体意识为主线，</w:t>
      </w:r>
      <w:r>
        <w:rPr>
          <w:rFonts w:ascii="仿宋_GB2312" w:hAnsi="仿宋_GB2312" w:cs="仿宋_GB2312" w:hint="eastAsia"/>
          <w:bCs/>
          <w:szCs w:val="32"/>
        </w:rPr>
        <w:t>以实施</w:t>
      </w:r>
      <w:r>
        <w:rPr>
          <w:rFonts w:ascii="仿宋_GB2312" w:hAnsi="仿宋_GB2312" w:cs="仿宋_GB2312" w:hint="eastAsia"/>
          <w:bCs/>
          <w:szCs w:val="32"/>
        </w:rPr>
        <w:t>科技“</w:t>
      </w:r>
      <w:r>
        <w:rPr>
          <w:rFonts w:ascii="仿宋_GB2312" w:hAnsi="仿宋_GB2312" w:cs="仿宋_GB2312" w:hint="eastAsia"/>
          <w:bCs/>
          <w:szCs w:val="32"/>
        </w:rPr>
        <w:t>突围</w:t>
      </w:r>
      <w:r>
        <w:rPr>
          <w:rFonts w:ascii="仿宋_GB2312" w:hAnsi="仿宋_GB2312" w:cs="仿宋_GB2312" w:hint="eastAsia"/>
          <w:bCs/>
          <w:szCs w:val="32"/>
        </w:rPr>
        <w:t>”</w:t>
      </w:r>
      <w:r>
        <w:rPr>
          <w:rFonts w:ascii="仿宋_GB2312" w:hAnsi="仿宋_GB2312" w:cs="仿宋_GB2312" w:hint="eastAsia"/>
          <w:bCs/>
          <w:szCs w:val="32"/>
        </w:rPr>
        <w:t>工程为契机，</w:t>
      </w:r>
      <w:r>
        <w:rPr>
          <w:rFonts w:ascii="仿宋_GB2312" w:hAnsi="仿宋_GB2312" w:cs="仿宋_GB2312" w:hint="eastAsia"/>
          <w:bCs/>
          <w:szCs w:val="32"/>
        </w:rPr>
        <w:t>立足区位优势，全面提升</w:t>
      </w:r>
      <w:r>
        <w:rPr>
          <w:rFonts w:ascii="仿宋_GB2312" w:hAnsi="仿宋_GB2312" w:cs="仿宋_GB2312" w:hint="eastAsia"/>
          <w:bCs/>
          <w:szCs w:val="32"/>
        </w:rPr>
        <w:t>康巴什区科</w:t>
      </w:r>
      <w:r>
        <w:rPr>
          <w:rFonts w:ascii="仿宋_GB2312" w:hAnsi="仿宋_GB2312" w:cs="仿宋_GB2312"/>
          <w:bCs/>
          <w:szCs w:val="32"/>
        </w:rPr>
        <w:t>技创新</w:t>
      </w:r>
      <w:r>
        <w:rPr>
          <w:rFonts w:ascii="仿宋_GB2312" w:hAnsi="仿宋_GB2312" w:cs="仿宋_GB2312" w:hint="eastAsia"/>
          <w:bCs/>
          <w:szCs w:val="32"/>
        </w:rPr>
        <w:t>能力和</w:t>
      </w:r>
      <w:r>
        <w:rPr>
          <w:rFonts w:ascii="仿宋_GB2312" w:hAnsi="仿宋_GB2312" w:cs="仿宋_GB2312" w:hint="eastAsia"/>
          <w:bCs/>
          <w:szCs w:val="32"/>
        </w:rPr>
        <w:t>服务</w:t>
      </w:r>
      <w:r>
        <w:rPr>
          <w:rFonts w:ascii="仿宋_GB2312" w:hAnsi="仿宋_GB2312" w:cs="仿宋_GB2312" w:hint="eastAsia"/>
          <w:bCs/>
          <w:szCs w:val="32"/>
        </w:rPr>
        <w:t>水平</w:t>
      </w:r>
      <w:r>
        <w:rPr>
          <w:rFonts w:ascii="仿宋_GB2312" w:hAnsi="仿宋_GB2312" w:cs="仿宋_GB2312" w:hint="eastAsia"/>
          <w:bCs/>
          <w:szCs w:val="32"/>
        </w:rPr>
        <w:t>。</w:t>
      </w:r>
    </w:p>
    <w:p w14:paraId="5F48AB74" w14:textId="77777777" w:rsidR="00D01E9F" w:rsidRDefault="00035FFB">
      <w:pPr>
        <w:snapToGrid w:val="0"/>
        <w:spacing w:line="560" w:lineRule="exact"/>
        <w:ind w:firstLine="640"/>
        <w:rPr>
          <w:rFonts w:ascii="黑体" w:eastAsia="黑体" w:hAnsi="黑体" w:cs="黑体"/>
          <w:bCs/>
          <w:szCs w:val="32"/>
        </w:rPr>
      </w:pPr>
      <w:bookmarkStart w:id="11" w:name="_Toc6766"/>
      <w:r>
        <w:rPr>
          <w:rFonts w:ascii="黑体" w:eastAsia="黑体" w:hAnsi="黑体" w:cs="黑体" w:hint="eastAsia"/>
          <w:bCs/>
          <w:szCs w:val="32"/>
        </w:rPr>
        <w:t>二</w:t>
      </w:r>
      <w:r>
        <w:rPr>
          <w:rFonts w:ascii="黑体" w:eastAsia="黑体" w:hAnsi="黑体" w:cs="黑体" w:hint="eastAsia"/>
          <w:bCs/>
          <w:szCs w:val="32"/>
        </w:rPr>
        <w:t>、</w:t>
      </w:r>
      <w:r>
        <w:rPr>
          <w:rFonts w:ascii="黑体" w:eastAsia="黑体" w:hAnsi="黑体" w:cs="黑体" w:hint="eastAsia"/>
          <w:bCs/>
          <w:szCs w:val="32"/>
        </w:rPr>
        <w:t>主要目标</w:t>
      </w:r>
    </w:p>
    <w:p w14:paraId="01E661A7" w14:textId="77777777" w:rsidR="00D01E9F" w:rsidRDefault="00035FFB">
      <w:pPr>
        <w:widowControl/>
        <w:snapToGrid w:val="0"/>
        <w:spacing w:line="560" w:lineRule="exact"/>
        <w:ind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到</w:t>
      </w:r>
      <w:r>
        <w:rPr>
          <w:rFonts w:ascii="仿宋_GB2312" w:hAnsi="仿宋_GB2312" w:cs="仿宋_GB2312" w:hint="eastAsia"/>
        </w:rPr>
        <w:t>202</w:t>
      </w:r>
      <w:r>
        <w:rPr>
          <w:rFonts w:ascii="仿宋_GB2312" w:hAnsi="仿宋_GB2312" w:cs="仿宋_GB2312" w:hint="eastAsia"/>
        </w:rPr>
        <w:t>6</w:t>
      </w:r>
      <w:r>
        <w:rPr>
          <w:rFonts w:ascii="仿宋_GB2312" w:hAnsi="仿宋_GB2312" w:cs="仿宋_GB2312" w:hint="eastAsia"/>
        </w:rPr>
        <w:t>年，</w:t>
      </w:r>
      <w:r>
        <w:rPr>
          <w:rFonts w:ascii="仿宋_GB2312" w:hAnsi="仿宋_GB2312" w:cs="仿宋_GB2312" w:hint="eastAsia"/>
        </w:rPr>
        <w:t>持续</w:t>
      </w:r>
      <w:proofErr w:type="gramStart"/>
      <w:r>
        <w:rPr>
          <w:rFonts w:ascii="仿宋_GB2312" w:hAnsi="仿宋_GB2312" w:cs="仿宋_GB2312" w:hint="eastAsia"/>
        </w:rPr>
        <w:t>强化壮大</w:t>
      </w:r>
      <w:proofErr w:type="gramEnd"/>
      <w:r>
        <w:rPr>
          <w:rFonts w:ascii="仿宋_GB2312" w:hAnsi="仿宋_GB2312" w:cs="仿宋_GB2312" w:hint="eastAsia"/>
        </w:rPr>
        <w:t>康巴什区企业创新主体地位，引导企业和社会资本加大</w:t>
      </w:r>
      <w:r>
        <w:rPr>
          <w:rFonts w:ascii="仿宋_GB2312" w:hAnsi="仿宋_GB2312" w:cs="仿宋_GB2312" w:hint="eastAsia"/>
        </w:rPr>
        <w:t>R&amp;D</w:t>
      </w:r>
      <w:r>
        <w:rPr>
          <w:rFonts w:ascii="仿宋_GB2312" w:hAnsi="仿宋_GB2312" w:cs="仿宋_GB2312" w:hint="eastAsia"/>
        </w:rPr>
        <w:t>（科学研究与实验发展）经费投入，</w:t>
      </w:r>
      <w:r>
        <w:rPr>
          <w:rFonts w:ascii="仿宋_GB2312" w:hAnsi="仿宋_GB2312" w:cs="仿宋_GB2312" w:hint="eastAsia"/>
        </w:rPr>
        <w:t>高层次创新创业人才</w:t>
      </w:r>
      <w:r>
        <w:rPr>
          <w:rFonts w:ascii="仿宋_GB2312" w:hAnsi="仿宋_GB2312" w:cs="仿宋_GB2312" w:hint="eastAsia"/>
        </w:rPr>
        <w:t>团队</w:t>
      </w:r>
      <w:r>
        <w:rPr>
          <w:rFonts w:ascii="仿宋_GB2312" w:hAnsi="仿宋_GB2312" w:cs="仿宋_GB2312" w:hint="eastAsia"/>
        </w:rPr>
        <w:t>广泛集聚，</w:t>
      </w:r>
      <w:r>
        <w:rPr>
          <w:rFonts w:ascii="仿宋_GB2312" w:hAnsi="仿宋_GB2312" w:cs="仿宋_GB2312" w:hint="eastAsia"/>
        </w:rPr>
        <w:t>丰富并扩大智能网联汽车应用场景</w:t>
      </w:r>
      <w:r>
        <w:rPr>
          <w:rFonts w:ascii="仿宋_GB2312" w:hAnsi="仿宋_GB2312" w:cs="仿宋_GB2312" w:hint="eastAsia"/>
        </w:rPr>
        <w:t>，服务重大科技创新平台，提升</w:t>
      </w:r>
      <w:r>
        <w:rPr>
          <w:rFonts w:ascii="仿宋_GB2312" w:hAnsi="仿宋_GB2312" w:cs="仿宋_GB2312" w:hint="eastAsia"/>
        </w:rPr>
        <w:t>科技创新对经济社会发展的支撑能力</w:t>
      </w:r>
      <w:r>
        <w:rPr>
          <w:rFonts w:ascii="仿宋_GB2312" w:hAnsi="仿宋_GB2312" w:cs="仿宋_GB2312" w:hint="eastAsia"/>
        </w:rPr>
        <w:t>，</w:t>
      </w:r>
      <w:r>
        <w:rPr>
          <w:rFonts w:ascii="仿宋_GB2312" w:hAnsi="仿宋_GB2312" w:cs="仿宋_GB2312" w:hint="eastAsia"/>
        </w:rPr>
        <w:t>助推</w:t>
      </w:r>
      <w:r>
        <w:rPr>
          <w:rFonts w:ascii="仿宋_GB2312" w:hAnsi="仿宋_GB2312" w:cs="仿宋_GB2312" w:hint="eastAsia"/>
        </w:rPr>
        <w:t>康巴什区</w:t>
      </w:r>
      <w:r>
        <w:rPr>
          <w:rFonts w:ascii="仿宋_GB2312" w:hAnsi="仿宋_GB2312" w:cs="仿宋_GB2312" w:hint="eastAsia"/>
        </w:rPr>
        <w:t>高质量发展</w:t>
      </w:r>
      <w:r>
        <w:rPr>
          <w:rFonts w:ascii="仿宋_GB2312" w:hAnsi="仿宋_GB2312" w:cs="仿宋_GB2312" w:hint="eastAsia"/>
        </w:rPr>
        <w:t>。</w:t>
      </w:r>
    </w:p>
    <w:p w14:paraId="7E3CF558" w14:textId="77777777" w:rsidR="00D01E9F" w:rsidRDefault="00035FFB">
      <w:pPr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bookmarkStart w:id="12" w:name="_Toc27144"/>
      <w:r>
        <w:rPr>
          <w:rFonts w:ascii="黑体" w:eastAsia="黑体" w:hAnsi="黑体" w:cs="黑体" w:hint="eastAsia"/>
          <w:bCs/>
          <w:szCs w:val="32"/>
        </w:rPr>
        <w:t>三</w:t>
      </w:r>
      <w:r>
        <w:rPr>
          <w:rFonts w:ascii="黑体" w:eastAsia="黑体" w:hAnsi="黑体" w:cs="黑体" w:hint="eastAsia"/>
          <w:bCs/>
          <w:szCs w:val="32"/>
        </w:rPr>
        <w:t>、重点</w:t>
      </w:r>
      <w:bookmarkEnd w:id="12"/>
      <w:r>
        <w:rPr>
          <w:rFonts w:ascii="黑体" w:eastAsia="黑体" w:hAnsi="黑体" w:cs="黑体" w:hint="eastAsia"/>
          <w:bCs/>
          <w:szCs w:val="32"/>
        </w:rPr>
        <w:t>任务</w:t>
      </w:r>
    </w:p>
    <w:p w14:paraId="039D1B39" w14:textId="77777777" w:rsidR="00D01E9F" w:rsidRDefault="00035FFB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Cs/>
          <w:szCs w:val="32"/>
        </w:rPr>
      </w:pPr>
      <w:bookmarkStart w:id="13" w:name="_Toc10811"/>
      <w:r>
        <w:rPr>
          <w:rFonts w:ascii="楷体_GB2312" w:eastAsia="楷体_GB2312" w:hAnsi="楷体_GB2312" w:cs="楷体_GB2312" w:hint="eastAsia"/>
          <w:bCs/>
          <w:szCs w:val="32"/>
        </w:rPr>
        <w:t>（</w:t>
      </w:r>
      <w:r>
        <w:rPr>
          <w:rFonts w:ascii="楷体_GB2312" w:eastAsia="楷体_GB2312" w:hAnsi="楷体_GB2312" w:cs="楷体_GB2312" w:hint="eastAsia"/>
          <w:bCs/>
          <w:szCs w:val="32"/>
        </w:rPr>
        <w:t>一</w:t>
      </w:r>
      <w:r>
        <w:rPr>
          <w:rFonts w:ascii="楷体_GB2312" w:eastAsia="楷体_GB2312" w:hAnsi="楷体_GB2312" w:cs="楷体_GB2312" w:hint="eastAsia"/>
          <w:bCs/>
          <w:szCs w:val="32"/>
        </w:rPr>
        <w:t>）</w:t>
      </w:r>
      <w:r>
        <w:rPr>
          <w:rFonts w:ascii="楷体_GB2312" w:eastAsia="楷体_GB2312" w:hAnsi="楷体_GB2312" w:cs="楷体_GB2312" w:hint="eastAsia"/>
          <w:bCs/>
          <w:szCs w:val="32"/>
        </w:rPr>
        <w:t>企业创新主体培育行动</w:t>
      </w:r>
    </w:p>
    <w:p w14:paraId="3D2A13A1" w14:textId="6A0B7BA3" w:rsidR="00D01E9F" w:rsidRDefault="00035FFB">
      <w:pPr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</w:rPr>
        <w:t>深入落实“三清零”和“双倍增、双提升”行动，持续壮大</w:t>
      </w:r>
      <w:r>
        <w:rPr>
          <w:rFonts w:ascii="仿宋_GB2312" w:hAnsi="仿宋_GB2312" w:cs="仿宋_GB2312" w:hint="eastAsia"/>
        </w:rPr>
        <w:lastRenderedPageBreak/>
        <w:t>科技创新主体。</w:t>
      </w:r>
      <w:r>
        <w:rPr>
          <w:rFonts w:ascii="仿宋_GB2312" w:hAnsi="仿宋_GB2312" w:cs="仿宋_GB2312" w:hint="eastAsia"/>
          <w:szCs w:val="32"/>
        </w:rPr>
        <w:t>加大高新技术企业招引力度和科技型中小企业培育力度</w:t>
      </w:r>
      <w:r>
        <w:rPr>
          <w:rFonts w:ascii="仿宋_GB2312" w:hAnsi="仿宋_GB2312" w:cs="仿宋_GB2312" w:hint="eastAsia"/>
          <w:szCs w:val="32"/>
        </w:rPr>
        <w:t>，实现稳步增长，到</w:t>
      </w:r>
      <w:r>
        <w:rPr>
          <w:rFonts w:ascii="仿宋_GB2312" w:hAnsi="仿宋_GB2312" w:cs="仿宋_GB2312" w:hint="eastAsia"/>
          <w:szCs w:val="32"/>
        </w:rPr>
        <w:t>2026</w:t>
      </w:r>
      <w:r>
        <w:rPr>
          <w:rFonts w:ascii="仿宋_GB2312" w:hAnsi="仿宋_GB2312" w:cs="仿宋_GB2312" w:hint="eastAsia"/>
          <w:szCs w:val="32"/>
        </w:rPr>
        <w:t>年共计达到</w:t>
      </w:r>
      <w:r>
        <w:rPr>
          <w:rFonts w:ascii="仿宋_GB2312" w:hAnsi="仿宋_GB2312" w:cs="仿宋_GB2312" w:hint="eastAsia"/>
          <w:szCs w:val="32"/>
        </w:rPr>
        <w:t>50</w:t>
      </w:r>
      <w:r>
        <w:rPr>
          <w:rFonts w:ascii="仿宋_GB2312" w:hAnsi="仿宋_GB2312" w:cs="仿宋_GB2312" w:hint="eastAsia"/>
          <w:szCs w:val="32"/>
        </w:rPr>
        <w:t>家。</w:t>
      </w:r>
      <w:r>
        <w:rPr>
          <w:rFonts w:ascii="仿宋_GB2312" w:hAnsi="仿宋_GB2312" w:cs="仿宋_GB2312" w:hint="eastAsia"/>
          <w:szCs w:val="32"/>
        </w:rPr>
        <w:t>提升企业含金量</w:t>
      </w:r>
      <w:r>
        <w:rPr>
          <w:rFonts w:ascii="仿宋_GB2312" w:hAnsi="仿宋_GB2312" w:cs="仿宋_GB2312" w:hint="eastAsia"/>
          <w:szCs w:val="32"/>
        </w:rPr>
        <w:t>，持续推动企业向自治区级</w:t>
      </w:r>
      <w:r>
        <w:rPr>
          <w:rFonts w:ascii="仿宋_GB2312" w:hAnsi="仿宋_GB2312" w:cs="仿宋_GB2312" w:hint="eastAsia"/>
          <w:szCs w:val="32"/>
        </w:rPr>
        <w:t>创新型</w:t>
      </w:r>
      <w:r>
        <w:rPr>
          <w:rFonts w:ascii="仿宋_GB2312" w:hAnsi="仿宋_GB2312" w:cs="仿宋_GB2312" w:hint="eastAsia"/>
          <w:szCs w:val="32"/>
        </w:rPr>
        <w:t>和</w:t>
      </w:r>
      <w:r>
        <w:rPr>
          <w:rFonts w:ascii="仿宋_GB2312" w:hAnsi="仿宋_GB2312" w:cs="仿宋_GB2312" w:hint="eastAsia"/>
          <w:szCs w:val="32"/>
        </w:rPr>
        <w:t>专精特新</w:t>
      </w:r>
      <w:r>
        <w:rPr>
          <w:rFonts w:ascii="仿宋_GB2312" w:hAnsi="仿宋_GB2312" w:cs="仿宋_GB2312" w:hint="eastAsia"/>
          <w:szCs w:val="32"/>
        </w:rPr>
        <w:t>中小企业</w:t>
      </w:r>
      <w:r>
        <w:rPr>
          <w:rFonts w:ascii="仿宋_GB2312" w:hAnsi="仿宋_GB2312" w:cs="仿宋_GB2312" w:hint="eastAsia"/>
          <w:szCs w:val="32"/>
        </w:rPr>
        <w:t>发展。鼓励企业积极申报</w:t>
      </w:r>
      <w:r>
        <w:rPr>
          <w:rFonts w:ascii="仿宋_GB2312" w:hAnsi="仿宋_GB2312" w:cs="仿宋_GB2312" w:hint="eastAsia"/>
          <w:szCs w:val="32"/>
        </w:rPr>
        <w:t>自治区级企业研究开发中心</w:t>
      </w:r>
      <w:r>
        <w:rPr>
          <w:rFonts w:ascii="仿宋_GB2312" w:hAnsi="仿宋_GB2312" w:cs="仿宋_GB2312" w:hint="eastAsia"/>
          <w:szCs w:val="32"/>
        </w:rPr>
        <w:t>、</w:t>
      </w:r>
      <w:r>
        <w:rPr>
          <w:rFonts w:ascii="仿宋_GB2312" w:hAnsi="仿宋_GB2312" w:cs="仿宋_GB2312" w:hint="eastAsia"/>
          <w:szCs w:val="32"/>
        </w:rPr>
        <w:t>新型研发机构等创新平台</w:t>
      </w:r>
      <w:r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Ansi="仿宋_GB2312" w:cs="仿宋_GB2312" w:hint="eastAsia"/>
          <w:szCs w:val="32"/>
        </w:rPr>
        <w:t>持续推动</w:t>
      </w:r>
      <w:proofErr w:type="gramStart"/>
      <w:r>
        <w:rPr>
          <w:rFonts w:ascii="仿宋_GB2312" w:hAnsi="仿宋_GB2312" w:cs="仿宋_GB2312" w:hint="eastAsia"/>
          <w:szCs w:val="32"/>
        </w:rPr>
        <w:t>规</w:t>
      </w:r>
      <w:proofErr w:type="gramEnd"/>
      <w:r>
        <w:rPr>
          <w:rFonts w:ascii="仿宋_GB2312" w:hAnsi="仿宋_GB2312" w:cs="仿宋_GB2312" w:hint="eastAsia"/>
          <w:szCs w:val="32"/>
        </w:rPr>
        <w:t>上工业企业“三清零”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积极</w:t>
      </w:r>
      <w:r>
        <w:rPr>
          <w:rFonts w:ascii="仿宋_GB2312" w:hAnsi="仿宋_GB2312" w:cs="仿宋_GB2312"/>
          <w:szCs w:val="32"/>
        </w:rPr>
        <w:t>发挥企业科技特派员工作站的资源优势，</w:t>
      </w:r>
      <w:r>
        <w:rPr>
          <w:rFonts w:ascii="仿宋_GB2312" w:hAnsi="仿宋_GB2312" w:cs="仿宋_GB2312" w:hint="eastAsia"/>
          <w:szCs w:val="32"/>
        </w:rPr>
        <w:t>协助企业挖掘项目及专利</w:t>
      </w:r>
      <w:r>
        <w:rPr>
          <w:rFonts w:ascii="仿宋_GB2312" w:hAnsi="仿宋_GB2312" w:cs="仿宋_GB2312" w:hint="eastAsia"/>
          <w:szCs w:val="32"/>
        </w:rPr>
        <w:t>，年末区内</w:t>
      </w:r>
      <w:proofErr w:type="gramStart"/>
      <w:r>
        <w:rPr>
          <w:rFonts w:ascii="仿宋_GB2312" w:hAnsi="仿宋_GB2312" w:cs="仿宋_GB2312" w:hint="eastAsia"/>
          <w:szCs w:val="32"/>
        </w:rPr>
        <w:t>规</w:t>
      </w:r>
      <w:proofErr w:type="gramEnd"/>
      <w:r>
        <w:rPr>
          <w:rFonts w:ascii="仿宋_GB2312" w:hAnsi="仿宋_GB2312" w:cs="仿宋_GB2312" w:hint="eastAsia"/>
          <w:szCs w:val="32"/>
        </w:rPr>
        <w:t>上工业企业全部实现“三清零”。</w:t>
      </w:r>
      <w:r>
        <w:rPr>
          <w:rFonts w:ascii="仿宋_GB2312" w:hAnsi="仿宋_GB2312" w:cs="仿宋_GB2312" w:hint="eastAsia"/>
          <w:bCs/>
          <w:szCs w:val="32"/>
        </w:rPr>
        <w:t>（牵头单位：区科技局；责任单位：区财政局、区市场监管局、区统计局）</w:t>
      </w:r>
    </w:p>
    <w:p w14:paraId="123FCAA1" w14:textId="77777777" w:rsidR="00D01E9F" w:rsidRDefault="00035FFB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Cs/>
          <w:szCs w:val="32"/>
        </w:rPr>
      </w:pPr>
      <w:r>
        <w:rPr>
          <w:rFonts w:ascii="楷体_GB2312" w:eastAsia="楷体_GB2312" w:hAnsi="楷体_GB2312" w:cs="楷体_GB2312" w:hint="eastAsia"/>
          <w:bCs/>
          <w:szCs w:val="32"/>
        </w:rPr>
        <w:t>（</w:t>
      </w:r>
      <w:r>
        <w:rPr>
          <w:rFonts w:ascii="楷体_GB2312" w:eastAsia="楷体_GB2312" w:hAnsi="楷体_GB2312" w:cs="楷体_GB2312" w:hint="eastAsia"/>
          <w:bCs/>
          <w:szCs w:val="32"/>
        </w:rPr>
        <w:t>二</w:t>
      </w:r>
      <w:r>
        <w:rPr>
          <w:rFonts w:ascii="楷体_GB2312" w:eastAsia="楷体_GB2312" w:hAnsi="楷体_GB2312" w:cs="楷体_GB2312" w:hint="eastAsia"/>
          <w:bCs/>
          <w:szCs w:val="32"/>
        </w:rPr>
        <w:t>）</w:t>
      </w:r>
      <w:r>
        <w:rPr>
          <w:rFonts w:ascii="楷体_GB2312" w:eastAsia="楷体_GB2312" w:hAnsi="楷体_GB2312" w:cs="楷体_GB2312" w:hint="eastAsia"/>
          <w:bCs/>
          <w:szCs w:val="32"/>
        </w:rPr>
        <w:t>R&amp;D</w:t>
      </w:r>
      <w:r>
        <w:rPr>
          <w:rFonts w:ascii="楷体_GB2312" w:eastAsia="楷体_GB2312" w:hAnsi="楷体_GB2312" w:cs="楷体_GB2312" w:hint="eastAsia"/>
          <w:bCs/>
          <w:szCs w:val="32"/>
        </w:rPr>
        <w:t>经费持续增长行动</w:t>
      </w:r>
    </w:p>
    <w:p w14:paraId="344D2C60" w14:textId="77777777" w:rsidR="00D01E9F" w:rsidRDefault="00035FFB">
      <w:pPr>
        <w:widowControl/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通过本级预算安排和上级资金支持，到</w:t>
      </w:r>
      <w:r>
        <w:rPr>
          <w:rFonts w:ascii="仿宋_GB2312" w:hAnsi="仿宋_GB2312" w:cs="仿宋_GB2312" w:hint="eastAsia"/>
          <w:bCs/>
          <w:szCs w:val="32"/>
        </w:rPr>
        <w:t>2026</w:t>
      </w:r>
      <w:r>
        <w:rPr>
          <w:rFonts w:ascii="仿宋_GB2312" w:hAnsi="仿宋_GB2312" w:cs="仿宋_GB2312" w:hint="eastAsia"/>
          <w:bCs/>
          <w:szCs w:val="32"/>
        </w:rPr>
        <w:t>年财政科技支出力争达到</w:t>
      </w:r>
      <w:r>
        <w:rPr>
          <w:rFonts w:ascii="仿宋_GB2312" w:hAnsi="仿宋_GB2312" w:cs="仿宋_GB2312" w:hint="eastAsia"/>
          <w:bCs/>
          <w:szCs w:val="32"/>
        </w:rPr>
        <w:t>1.5</w:t>
      </w:r>
      <w:r>
        <w:rPr>
          <w:rFonts w:ascii="仿宋_GB2312" w:hAnsi="仿宋_GB2312" w:cs="仿宋_GB2312" w:hint="eastAsia"/>
          <w:bCs/>
          <w:szCs w:val="32"/>
        </w:rPr>
        <w:t>亿元。财政科技支出占一般公共预算支出不低于</w:t>
      </w:r>
      <w:r>
        <w:rPr>
          <w:rFonts w:ascii="仿宋_GB2312" w:hAnsi="仿宋_GB2312" w:cs="仿宋_GB2312" w:hint="eastAsia"/>
          <w:bCs/>
          <w:szCs w:val="32"/>
        </w:rPr>
        <w:t>1%</w:t>
      </w:r>
      <w:r>
        <w:rPr>
          <w:rFonts w:ascii="仿宋_GB2312" w:hAnsi="仿宋_GB2312" w:cs="仿宋_GB2312" w:hint="eastAsia"/>
          <w:bCs/>
          <w:szCs w:val="32"/>
        </w:rPr>
        <w:t>，保持逐年递增、持续增长态势。加强业务培训和指导、提高数据填报质量、做好研发费用的归集，确保</w:t>
      </w:r>
      <w:r>
        <w:rPr>
          <w:rFonts w:ascii="仿宋_GB2312" w:hAnsi="仿宋_GB2312" w:cs="仿宋_GB2312" w:hint="eastAsia"/>
          <w:bCs/>
          <w:szCs w:val="32"/>
        </w:rPr>
        <w:t>R&amp;D</w:t>
      </w:r>
      <w:r>
        <w:rPr>
          <w:rFonts w:ascii="仿宋_GB2312" w:hAnsi="仿宋_GB2312" w:cs="仿宋_GB2312" w:hint="eastAsia"/>
          <w:bCs/>
          <w:szCs w:val="32"/>
        </w:rPr>
        <w:t>经费</w:t>
      </w:r>
      <w:proofErr w:type="gramStart"/>
      <w:r>
        <w:rPr>
          <w:rFonts w:ascii="仿宋_GB2312" w:hAnsi="仿宋_GB2312" w:cs="仿宋_GB2312" w:hint="eastAsia"/>
          <w:bCs/>
          <w:szCs w:val="32"/>
        </w:rPr>
        <w:t>应统尽统</w:t>
      </w:r>
      <w:proofErr w:type="gramEnd"/>
      <w:r>
        <w:rPr>
          <w:rFonts w:ascii="仿宋_GB2312" w:hAnsi="仿宋_GB2312" w:cs="仿宋_GB2312" w:hint="eastAsia"/>
          <w:bCs/>
          <w:szCs w:val="32"/>
        </w:rPr>
        <w:t>。鼓励区属国有企业提高研发经费投入，支持承担科技研发项目。（牵头单位：区科技局、区财政局）</w:t>
      </w:r>
    </w:p>
    <w:p w14:paraId="0FAC26F6" w14:textId="77777777" w:rsidR="00D01E9F" w:rsidRDefault="00035FFB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Cs/>
          <w:szCs w:val="32"/>
        </w:rPr>
      </w:pPr>
      <w:r>
        <w:rPr>
          <w:rFonts w:ascii="楷体_GB2312" w:eastAsia="楷体_GB2312" w:hAnsi="楷体_GB2312" w:cs="楷体_GB2312" w:hint="eastAsia"/>
          <w:bCs/>
          <w:szCs w:val="32"/>
        </w:rPr>
        <w:t>（</w:t>
      </w:r>
      <w:r>
        <w:rPr>
          <w:rFonts w:ascii="楷体_GB2312" w:eastAsia="楷体_GB2312" w:hAnsi="楷体_GB2312" w:cs="楷体_GB2312" w:hint="eastAsia"/>
          <w:bCs/>
          <w:szCs w:val="32"/>
        </w:rPr>
        <w:t>三</w:t>
      </w:r>
      <w:r>
        <w:rPr>
          <w:rFonts w:ascii="楷体_GB2312" w:eastAsia="楷体_GB2312" w:hAnsi="楷体_GB2312" w:cs="楷体_GB2312" w:hint="eastAsia"/>
          <w:bCs/>
          <w:szCs w:val="32"/>
        </w:rPr>
        <w:t>）</w:t>
      </w:r>
      <w:r>
        <w:rPr>
          <w:rFonts w:ascii="楷体_GB2312" w:eastAsia="楷体_GB2312" w:hAnsi="楷体_GB2312" w:cs="楷体_GB2312" w:hint="eastAsia"/>
          <w:bCs/>
          <w:szCs w:val="32"/>
        </w:rPr>
        <w:t>重大创新平台服务行动</w:t>
      </w:r>
      <w:bookmarkEnd w:id="13"/>
    </w:p>
    <w:p w14:paraId="5A5F54CD" w14:textId="77777777" w:rsidR="00D01E9F" w:rsidRDefault="00035FFB">
      <w:pPr>
        <w:widowControl/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全力服务鄂尔多斯实验室、北大鄂尔多斯能源研究院申建全国重点实验室；服务鄂尔多斯碳中和研究院、鄂尔多斯实验室、北大鄂尔多斯能源研究院做大做强，成为争取国家科技项目的主力</w:t>
      </w:r>
      <w:r>
        <w:rPr>
          <w:rFonts w:ascii="仿宋_GB2312" w:hAnsi="仿宋_GB2312" w:cs="仿宋_GB2312" w:hint="eastAsia"/>
          <w:bCs/>
          <w:szCs w:val="32"/>
        </w:rPr>
        <w:t>军。（牵头单位：区科技局）</w:t>
      </w:r>
    </w:p>
    <w:p w14:paraId="16452779" w14:textId="77777777" w:rsidR="00D01E9F" w:rsidRDefault="00035FFB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Cs/>
          <w:szCs w:val="32"/>
        </w:rPr>
      </w:pPr>
      <w:r>
        <w:rPr>
          <w:rFonts w:ascii="楷体_GB2312" w:eastAsia="楷体_GB2312" w:hAnsi="楷体_GB2312" w:cs="楷体_GB2312" w:hint="eastAsia"/>
          <w:bCs/>
          <w:szCs w:val="32"/>
        </w:rPr>
        <w:t>（</w:t>
      </w:r>
      <w:r>
        <w:rPr>
          <w:rFonts w:ascii="楷体_GB2312" w:eastAsia="楷体_GB2312" w:hAnsi="楷体_GB2312" w:cs="楷体_GB2312" w:hint="eastAsia"/>
          <w:bCs/>
          <w:szCs w:val="32"/>
        </w:rPr>
        <w:t>四</w:t>
      </w:r>
      <w:r>
        <w:rPr>
          <w:rFonts w:ascii="楷体_GB2312" w:eastAsia="楷体_GB2312" w:hAnsi="楷体_GB2312" w:cs="楷体_GB2312" w:hint="eastAsia"/>
          <w:bCs/>
          <w:szCs w:val="32"/>
        </w:rPr>
        <w:t>）</w:t>
      </w:r>
      <w:r>
        <w:rPr>
          <w:rFonts w:ascii="楷体_GB2312" w:eastAsia="楷体_GB2312" w:hAnsi="楷体_GB2312" w:cs="楷体_GB2312" w:hint="eastAsia"/>
          <w:bCs/>
          <w:szCs w:val="32"/>
        </w:rPr>
        <w:t>高层次人才</w:t>
      </w:r>
      <w:proofErr w:type="gramStart"/>
      <w:r>
        <w:rPr>
          <w:rFonts w:ascii="楷体_GB2312" w:eastAsia="楷体_GB2312" w:hAnsi="楷体_GB2312" w:cs="楷体_GB2312" w:hint="eastAsia"/>
          <w:bCs/>
          <w:szCs w:val="32"/>
        </w:rPr>
        <w:t>引育服务</w:t>
      </w:r>
      <w:proofErr w:type="gramEnd"/>
      <w:r>
        <w:rPr>
          <w:rFonts w:ascii="楷体_GB2312" w:eastAsia="楷体_GB2312" w:hAnsi="楷体_GB2312" w:cs="楷体_GB2312" w:hint="eastAsia"/>
          <w:bCs/>
          <w:szCs w:val="32"/>
        </w:rPr>
        <w:t>行动</w:t>
      </w:r>
    </w:p>
    <w:p w14:paraId="76080F1E" w14:textId="77777777" w:rsidR="00D01E9F" w:rsidRDefault="00035FFB">
      <w:pPr>
        <w:pStyle w:val="a0"/>
        <w:snapToGrid w:val="0"/>
        <w:spacing w:after="0"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</w:rPr>
        <w:t>借助鄂尔多斯市打造人才友好型城市有利契机，用好用活鄂</w:t>
      </w:r>
      <w:r>
        <w:rPr>
          <w:rFonts w:ascii="仿宋_GB2312" w:hAnsi="仿宋_GB2312" w:cs="仿宋_GB2312" w:hint="eastAsia"/>
        </w:rPr>
        <w:lastRenderedPageBreak/>
        <w:t>尔多斯“人才新政</w:t>
      </w:r>
      <w:r>
        <w:rPr>
          <w:rFonts w:ascii="仿宋_GB2312" w:hAnsi="仿宋_GB2312" w:cs="仿宋_GB2312" w:hint="eastAsia"/>
        </w:rPr>
        <w:t>2.0</w:t>
      </w:r>
      <w:r>
        <w:rPr>
          <w:rFonts w:ascii="仿宋_GB2312" w:hAnsi="仿宋_GB2312" w:cs="仿宋_GB2312" w:hint="eastAsia"/>
        </w:rPr>
        <w:t>版”。灵活采取刚性引进、柔性引进、项目合作等方式，吸引培养</w:t>
      </w:r>
      <w:r>
        <w:rPr>
          <w:rFonts w:ascii="仿宋_GB2312" w:hAnsi="仿宋_GB2312" w:cs="仿宋_GB2312" w:hint="eastAsia"/>
        </w:rPr>
        <w:t>高层次创新创业人才</w:t>
      </w:r>
      <w:r>
        <w:rPr>
          <w:rFonts w:ascii="仿宋_GB2312" w:hAnsi="仿宋_GB2312" w:cs="仿宋_GB2312" w:hint="eastAsia"/>
        </w:rPr>
        <w:t>、</w:t>
      </w:r>
      <w:r>
        <w:rPr>
          <w:rFonts w:ascii="仿宋_GB2312" w:hAnsi="仿宋_GB2312" w:cs="仿宋_GB2312" w:hint="eastAsia"/>
        </w:rPr>
        <w:t>数字领域人才</w:t>
      </w:r>
      <w:r>
        <w:rPr>
          <w:rFonts w:ascii="仿宋_GB2312" w:hAnsi="仿宋_GB2312" w:cs="仿宋_GB2312" w:hint="eastAsia"/>
        </w:rPr>
        <w:t>。</w:t>
      </w:r>
      <w:r>
        <w:rPr>
          <w:rFonts w:ascii="仿宋_GB2312" w:hAnsi="仿宋_GB2312" w:cs="仿宋_GB2312" w:hint="eastAsia"/>
        </w:rPr>
        <w:t>积极通过优化</w:t>
      </w:r>
      <w:r>
        <w:rPr>
          <w:rFonts w:ascii="仿宋_GB2312" w:hAnsi="仿宋_GB2312" w:cs="仿宋_GB2312" w:hint="eastAsia"/>
          <w:bCs/>
          <w:szCs w:val="32"/>
        </w:rPr>
        <w:t>人才发展环境</w:t>
      </w:r>
      <w:r>
        <w:rPr>
          <w:rFonts w:ascii="仿宋_GB2312" w:hAnsi="仿宋_GB2312" w:cs="仿宋_GB2312" w:hint="eastAsia"/>
          <w:bCs/>
          <w:szCs w:val="32"/>
        </w:rPr>
        <w:t>、</w:t>
      </w:r>
      <w:r>
        <w:rPr>
          <w:rFonts w:ascii="仿宋_GB2312" w:hAnsi="仿宋_GB2312" w:cs="仿宋_GB2312" w:hint="eastAsia"/>
          <w:bCs/>
          <w:szCs w:val="32"/>
        </w:rPr>
        <w:t>人才激励政策</w:t>
      </w:r>
      <w:r>
        <w:rPr>
          <w:rFonts w:ascii="仿宋_GB2312" w:hAnsi="仿宋_GB2312" w:cs="仿宋_GB2312" w:hint="eastAsia"/>
          <w:bCs/>
          <w:szCs w:val="32"/>
        </w:rPr>
        <w:t>、</w:t>
      </w:r>
      <w:r>
        <w:rPr>
          <w:rFonts w:ascii="仿宋_GB2312" w:hAnsi="仿宋_GB2312" w:cs="仿宋_GB2312" w:hint="eastAsia"/>
          <w:bCs/>
          <w:szCs w:val="32"/>
        </w:rPr>
        <w:t>事业单位刚性引进</w:t>
      </w:r>
      <w:r>
        <w:rPr>
          <w:rFonts w:ascii="仿宋_GB2312" w:hAnsi="仿宋_GB2312" w:cs="仿宋_GB2312" w:hint="eastAsia"/>
          <w:bCs/>
          <w:szCs w:val="32"/>
        </w:rPr>
        <w:t>、</w:t>
      </w:r>
      <w:proofErr w:type="gramStart"/>
      <w:r>
        <w:rPr>
          <w:rFonts w:ascii="仿宋_GB2312" w:hAnsi="仿宋_GB2312" w:cs="仿宋_GB2312" w:hint="eastAsia"/>
          <w:bCs/>
          <w:szCs w:val="32"/>
        </w:rPr>
        <w:t>双招双引</w:t>
      </w:r>
      <w:proofErr w:type="gramEnd"/>
      <w:r>
        <w:rPr>
          <w:rFonts w:ascii="仿宋_GB2312" w:hAnsi="仿宋_GB2312" w:cs="仿宋_GB2312" w:hint="eastAsia"/>
          <w:bCs/>
          <w:szCs w:val="32"/>
        </w:rPr>
        <w:t>，以及</w:t>
      </w:r>
      <w:r>
        <w:rPr>
          <w:rFonts w:ascii="仿宋_GB2312" w:hAnsi="仿宋_GB2312" w:cs="仿宋_GB2312" w:hint="eastAsia"/>
          <w:bCs/>
          <w:szCs w:val="32"/>
        </w:rPr>
        <w:t>做好</w:t>
      </w:r>
      <w:r>
        <w:rPr>
          <w:rFonts w:ascii="仿宋_GB2312" w:hAnsi="仿宋_GB2312" w:cs="仿宋_GB2312" w:hint="eastAsia"/>
          <w:bCs/>
          <w:szCs w:val="32"/>
        </w:rPr>
        <w:t>安居保障、子女就学等办法</w:t>
      </w:r>
      <w:r>
        <w:rPr>
          <w:rFonts w:ascii="仿宋_GB2312" w:hAnsi="仿宋_GB2312" w:cs="仿宋_GB2312" w:hint="eastAsia"/>
          <w:bCs/>
          <w:szCs w:val="32"/>
        </w:rPr>
        <w:t>，</w:t>
      </w:r>
      <w:r>
        <w:rPr>
          <w:rFonts w:ascii="仿宋_GB2312" w:hAnsi="仿宋_GB2312" w:cs="仿宋_GB2312" w:hint="eastAsia"/>
          <w:bCs/>
          <w:szCs w:val="32"/>
        </w:rPr>
        <w:t>为高层次人才提供一站式服务，</w:t>
      </w:r>
      <w:r>
        <w:rPr>
          <w:rFonts w:ascii="仿宋_GB2312" w:hAnsi="仿宋_GB2312" w:cs="仿宋_GB2312" w:hint="eastAsia"/>
          <w:bCs/>
          <w:szCs w:val="32"/>
        </w:rPr>
        <w:t>使人才“引得来”“留得住”</w:t>
      </w:r>
      <w:r>
        <w:rPr>
          <w:rFonts w:ascii="仿宋_GB2312" w:hAnsi="仿宋_GB2312" w:cs="仿宋_GB2312" w:hint="eastAsia"/>
        </w:rPr>
        <w:t>。</w:t>
      </w:r>
      <w:r>
        <w:rPr>
          <w:rFonts w:ascii="仿宋_GB2312" w:hAnsi="仿宋_GB2312" w:cs="仿宋_GB2312" w:hint="eastAsia"/>
          <w:bCs/>
          <w:szCs w:val="32"/>
        </w:rPr>
        <w:t>（牵头单位：区委组织部；责任单位：区</w:t>
      </w:r>
      <w:proofErr w:type="gramStart"/>
      <w:r>
        <w:rPr>
          <w:rFonts w:ascii="仿宋_GB2312" w:hAnsi="仿宋_GB2312" w:cs="仿宋_GB2312" w:hint="eastAsia"/>
          <w:bCs/>
          <w:szCs w:val="32"/>
        </w:rPr>
        <w:t>人社局</w:t>
      </w:r>
      <w:proofErr w:type="gramEnd"/>
      <w:r>
        <w:rPr>
          <w:rFonts w:ascii="仿宋_GB2312" w:hAnsi="仿宋_GB2312" w:cs="仿宋_GB2312" w:hint="eastAsia"/>
          <w:bCs/>
          <w:szCs w:val="32"/>
        </w:rPr>
        <w:t>、区科技局）</w:t>
      </w:r>
    </w:p>
    <w:p w14:paraId="2E38DAA6" w14:textId="77777777" w:rsidR="00D01E9F" w:rsidRDefault="00035FFB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Cs/>
          <w:szCs w:val="32"/>
        </w:rPr>
      </w:pPr>
      <w:r>
        <w:rPr>
          <w:rFonts w:ascii="楷体_GB2312" w:eastAsia="楷体_GB2312" w:hAnsi="楷体_GB2312" w:cs="楷体_GB2312" w:hint="eastAsia"/>
          <w:bCs/>
          <w:szCs w:val="32"/>
        </w:rPr>
        <w:t>（</w:t>
      </w:r>
      <w:r>
        <w:rPr>
          <w:rFonts w:ascii="楷体_GB2312" w:eastAsia="楷体_GB2312" w:hAnsi="楷体_GB2312" w:cs="楷体_GB2312" w:hint="eastAsia"/>
          <w:bCs/>
          <w:szCs w:val="32"/>
        </w:rPr>
        <w:t>五</w:t>
      </w:r>
      <w:r>
        <w:rPr>
          <w:rFonts w:ascii="楷体_GB2312" w:eastAsia="楷体_GB2312" w:hAnsi="楷体_GB2312" w:cs="楷体_GB2312" w:hint="eastAsia"/>
          <w:bCs/>
          <w:szCs w:val="32"/>
        </w:rPr>
        <w:t>）</w:t>
      </w:r>
      <w:r>
        <w:rPr>
          <w:rFonts w:ascii="楷体_GB2312" w:eastAsia="楷体_GB2312" w:hAnsi="楷体_GB2312" w:cs="楷体_GB2312" w:hint="eastAsia"/>
          <w:bCs/>
          <w:szCs w:val="32"/>
        </w:rPr>
        <w:t>深化“车能路云”全场景示范应用行动</w:t>
      </w:r>
    </w:p>
    <w:p w14:paraId="5628E9BF" w14:textId="77777777" w:rsidR="00D01E9F" w:rsidRDefault="00035FFB">
      <w:pPr>
        <w:widowControl/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szCs w:val="32"/>
        </w:rPr>
        <w:t>深化</w:t>
      </w:r>
      <w:r>
        <w:rPr>
          <w:rFonts w:ascii="仿宋_GB2312" w:hAnsi="仿宋_GB2312" w:cs="仿宋_GB2312" w:hint="eastAsia"/>
          <w:szCs w:val="32"/>
        </w:rPr>
        <w:t>鄂尔多斯新能源智能网联汽车应用示范区建设，</w:t>
      </w:r>
      <w:r>
        <w:rPr>
          <w:rFonts w:ascii="仿宋_GB2312" w:hAnsi="仿宋_GB2312" w:cs="仿宋_GB2312" w:hint="eastAsia"/>
          <w:szCs w:val="32"/>
        </w:rPr>
        <w:t>丰富并扩大智能网联汽车应用场景，基本实现中心城区车路云一体化、全覆盖</w:t>
      </w:r>
      <w:r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Ansi="仿宋_GB2312" w:cs="仿宋_GB2312" w:hint="eastAsia"/>
          <w:szCs w:val="32"/>
        </w:rPr>
        <w:t>加速智能网联汽车产业生态建设，推动交通大数据、</w:t>
      </w:r>
      <w:r>
        <w:rPr>
          <w:rFonts w:ascii="仿宋_GB2312" w:hAnsi="仿宋_GB2312" w:cs="仿宋_GB2312" w:hint="eastAsia"/>
          <w:szCs w:val="32"/>
        </w:rPr>
        <w:t>5G</w:t>
      </w:r>
      <w:r>
        <w:rPr>
          <w:rFonts w:ascii="仿宋_GB2312" w:hAnsi="仿宋_GB2312" w:cs="仿宋_GB2312" w:hint="eastAsia"/>
          <w:szCs w:val="32"/>
        </w:rPr>
        <w:t>与车联网通信、</w:t>
      </w:r>
      <w:proofErr w:type="gramStart"/>
      <w:r>
        <w:rPr>
          <w:rFonts w:ascii="仿宋_GB2312" w:hAnsi="仿宋_GB2312" w:cs="仿宋_GB2312" w:hint="eastAsia"/>
          <w:szCs w:val="32"/>
        </w:rPr>
        <w:t>智能云控系统</w:t>
      </w:r>
      <w:proofErr w:type="gramEnd"/>
      <w:r>
        <w:rPr>
          <w:rFonts w:ascii="仿宋_GB2312" w:hAnsi="仿宋_GB2312" w:cs="仿宋_GB2312" w:hint="eastAsia"/>
          <w:szCs w:val="32"/>
        </w:rPr>
        <w:t>等新兴产业的发展，实现数字技术向更深层次、更广领域渗透融合。</w:t>
      </w:r>
      <w:r>
        <w:rPr>
          <w:rFonts w:ascii="仿宋_GB2312" w:hAnsi="仿宋_GB2312" w:cs="仿宋_GB2312" w:hint="eastAsia"/>
          <w:szCs w:val="32"/>
        </w:rPr>
        <w:t>优化</w:t>
      </w:r>
      <w:r>
        <w:rPr>
          <w:rFonts w:ascii="仿宋_GB2312" w:hAnsi="仿宋_GB2312" w:cs="仿宋_GB2312" w:hint="eastAsia"/>
          <w:szCs w:val="32"/>
        </w:rPr>
        <w:t>无人驾驶出租、无人驾驶接驳车、无人驾驶清扫、无人驾驶售卖场景，拓展无人驾驶</w:t>
      </w:r>
      <w:r>
        <w:rPr>
          <w:rFonts w:ascii="仿宋_GB2312" w:hAnsi="仿宋_GB2312" w:cs="仿宋_GB2312" w:hint="eastAsia"/>
          <w:szCs w:val="32"/>
        </w:rPr>
        <w:t>物流</w:t>
      </w:r>
      <w:r>
        <w:rPr>
          <w:rFonts w:ascii="仿宋_GB2312" w:hAnsi="仿宋_GB2312" w:cs="仿宋_GB2312" w:hint="eastAsia"/>
          <w:szCs w:val="32"/>
        </w:rPr>
        <w:t>配送等各具特色的应用示范场景，</w:t>
      </w:r>
      <w:r>
        <w:rPr>
          <w:rFonts w:ascii="仿宋_GB2312" w:hAnsi="仿宋_GB2312" w:cs="仿宋_GB2312" w:hint="eastAsia"/>
          <w:szCs w:val="32"/>
        </w:rPr>
        <w:t>加速智能网联汽车产业生态建设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推动国家级智能网</w:t>
      </w:r>
      <w:proofErr w:type="gramStart"/>
      <w:r>
        <w:rPr>
          <w:rFonts w:ascii="仿宋_GB2312" w:hAnsi="仿宋_GB2312" w:cs="仿宋_GB2312" w:hint="eastAsia"/>
          <w:szCs w:val="32"/>
        </w:rPr>
        <w:t>联试点</w:t>
      </w:r>
      <w:proofErr w:type="gramEnd"/>
      <w:r>
        <w:rPr>
          <w:rFonts w:ascii="仿宋_GB2312" w:hAnsi="仿宋_GB2312" w:cs="仿宋_GB2312" w:hint="eastAsia"/>
          <w:szCs w:val="32"/>
        </w:rPr>
        <w:t>申报</w:t>
      </w:r>
      <w:r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Ansi="仿宋_GB2312" w:cs="仿宋_GB2312" w:hint="eastAsia"/>
          <w:bCs/>
          <w:szCs w:val="32"/>
        </w:rPr>
        <w:t>（牵头单位：区科技局；责任单位：</w:t>
      </w:r>
      <w:proofErr w:type="gramStart"/>
      <w:r>
        <w:rPr>
          <w:rFonts w:ascii="仿宋_GB2312" w:hAnsi="仿宋_GB2312" w:cs="仿宋_GB2312" w:hint="eastAsia"/>
          <w:bCs/>
          <w:szCs w:val="32"/>
        </w:rPr>
        <w:t>区发改委</w:t>
      </w:r>
      <w:proofErr w:type="gramEnd"/>
      <w:r>
        <w:rPr>
          <w:rFonts w:ascii="仿宋_GB2312" w:hAnsi="仿宋_GB2312" w:cs="仿宋_GB2312" w:hint="eastAsia"/>
          <w:bCs/>
          <w:szCs w:val="32"/>
        </w:rPr>
        <w:t>、区财政局、区交通局、区城市管理局、区公安分局、区交管大队）</w:t>
      </w:r>
    </w:p>
    <w:p w14:paraId="7A9C1D40" w14:textId="77777777" w:rsidR="00D01E9F" w:rsidRDefault="00035FFB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Cs/>
          <w:szCs w:val="32"/>
        </w:rPr>
      </w:pPr>
      <w:r>
        <w:rPr>
          <w:rFonts w:ascii="楷体_GB2312" w:eastAsia="楷体_GB2312" w:hAnsi="楷体_GB2312" w:cs="楷体_GB2312" w:hint="eastAsia"/>
          <w:bCs/>
          <w:szCs w:val="32"/>
        </w:rPr>
        <w:t>（</w:t>
      </w:r>
      <w:r>
        <w:rPr>
          <w:rFonts w:ascii="楷体_GB2312" w:eastAsia="楷体_GB2312" w:hAnsi="楷体_GB2312" w:cs="楷体_GB2312" w:hint="eastAsia"/>
          <w:bCs/>
          <w:szCs w:val="32"/>
        </w:rPr>
        <w:t>六</w:t>
      </w:r>
      <w:r>
        <w:rPr>
          <w:rFonts w:ascii="楷体_GB2312" w:eastAsia="楷体_GB2312" w:hAnsi="楷体_GB2312" w:cs="楷体_GB2312" w:hint="eastAsia"/>
          <w:bCs/>
          <w:szCs w:val="32"/>
        </w:rPr>
        <w:t>）</w:t>
      </w:r>
      <w:proofErr w:type="gramStart"/>
      <w:r>
        <w:rPr>
          <w:rFonts w:ascii="楷体_GB2312" w:eastAsia="楷体_GB2312" w:hAnsi="楷体_GB2312" w:cs="楷体_GB2312" w:hint="eastAsia"/>
          <w:bCs/>
          <w:szCs w:val="32"/>
        </w:rPr>
        <w:t>推动算力平台</w:t>
      </w:r>
      <w:proofErr w:type="gramEnd"/>
      <w:r>
        <w:rPr>
          <w:rFonts w:ascii="楷体_GB2312" w:eastAsia="楷体_GB2312" w:hAnsi="楷体_GB2312" w:cs="楷体_GB2312" w:hint="eastAsia"/>
          <w:bCs/>
          <w:szCs w:val="32"/>
        </w:rPr>
        <w:t>建设行动</w:t>
      </w:r>
    </w:p>
    <w:p w14:paraId="521B0A6C" w14:textId="77777777" w:rsidR="00D01E9F" w:rsidRDefault="00035FFB">
      <w:pPr>
        <w:widowControl/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推进鄂尔多斯超级计算与人工智能研究院建设，持续深化与工信部中国电子学会合作，加快数字产业项目布局、数字场景整合利用。建设</w:t>
      </w:r>
      <w:proofErr w:type="gramStart"/>
      <w:r>
        <w:rPr>
          <w:rFonts w:ascii="仿宋_GB2312" w:hAnsi="仿宋_GB2312" w:cs="仿宋_GB2312" w:hint="eastAsia"/>
          <w:bCs/>
          <w:szCs w:val="32"/>
        </w:rPr>
        <w:t>鄂尔多斯数智中心</w:t>
      </w:r>
      <w:proofErr w:type="gramEnd"/>
      <w:r>
        <w:rPr>
          <w:rFonts w:ascii="仿宋_GB2312" w:hAnsi="仿宋_GB2312" w:cs="仿宋_GB2312" w:hint="eastAsia"/>
          <w:bCs/>
          <w:szCs w:val="32"/>
        </w:rPr>
        <w:t>，以现有云计算中心为基础，建设</w:t>
      </w:r>
      <w:proofErr w:type="gramStart"/>
      <w:r>
        <w:rPr>
          <w:rFonts w:ascii="仿宋_GB2312" w:hAnsi="仿宋_GB2312" w:cs="仿宋_GB2312" w:hint="eastAsia"/>
          <w:bCs/>
          <w:szCs w:val="32"/>
        </w:rPr>
        <w:t>以算力生产</w:t>
      </w:r>
      <w:proofErr w:type="gramEnd"/>
      <w:r>
        <w:rPr>
          <w:rFonts w:ascii="仿宋_GB2312" w:hAnsi="仿宋_GB2312" w:cs="仿宋_GB2312" w:hint="eastAsia"/>
          <w:bCs/>
          <w:szCs w:val="32"/>
        </w:rPr>
        <w:t>、调度、销售为一体</w:t>
      </w:r>
      <w:proofErr w:type="gramStart"/>
      <w:r>
        <w:rPr>
          <w:rFonts w:ascii="仿宋_GB2312" w:hAnsi="仿宋_GB2312" w:cs="仿宋_GB2312" w:hint="eastAsia"/>
          <w:bCs/>
          <w:szCs w:val="32"/>
        </w:rPr>
        <w:t>的数智中心</w:t>
      </w:r>
      <w:proofErr w:type="gramEnd"/>
      <w:r>
        <w:rPr>
          <w:rFonts w:ascii="仿宋_GB2312" w:hAnsi="仿宋_GB2312" w:cs="仿宋_GB2312" w:hint="eastAsia"/>
          <w:bCs/>
          <w:szCs w:val="32"/>
        </w:rPr>
        <w:t>。持续优化“多多</w:t>
      </w:r>
      <w:r>
        <w:rPr>
          <w:rFonts w:ascii="仿宋_GB2312" w:hAnsi="仿宋_GB2312" w:cs="仿宋_GB2312" w:hint="eastAsia"/>
          <w:bCs/>
          <w:szCs w:val="32"/>
        </w:rPr>
        <w:lastRenderedPageBreak/>
        <w:t>评”平台，推动功能模块迭代升级，进一步提升用户体验。</w:t>
      </w:r>
      <w:r>
        <w:rPr>
          <w:rFonts w:ascii="仿宋_GB2312" w:hAnsi="仿宋_GB2312" w:cs="仿宋_GB2312" w:hint="eastAsia"/>
          <w:bCs/>
          <w:szCs w:val="32"/>
        </w:rPr>
        <w:t>（牵头单位：区科技局；责任单位：</w:t>
      </w:r>
      <w:proofErr w:type="gramStart"/>
      <w:r>
        <w:rPr>
          <w:rFonts w:ascii="仿宋_GB2312" w:hAnsi="仿宋_GB2312" w:cs="仿宋_GB2312" w:hint="eastAsia"/>
          <w:bCs/>
          <w:szCs w:val="32"/>
        </w:rPr>
        <w:t>区发改委</w:t>
      </w:r>
      <w:proofErr w:type="gramEnd"/>
      <w:r>
        <w:rPr>
          <w:rFonts w:ascii="仿宋_GB2312" w:hAnsi="仿宋_GB2312" w:cs="仿宋_GB2312" w:hint="eastAsia"/>
          <w:bCs/>
          <w:szCs w:val="32"/>
        </w:rPr>
        <w:t>、区财政局、区商务局）</w:t>
      </w:r>
    </w:p>
    <w:p w14:paraId="726BB9E8" w14:textId="77777777" w:rsidR="00D01E9F" w:rsidRDefault="00035FFB">
      <w:pPr>
        <w:snapToGrid w:val="0"/>
        <w:spacing w:line="560" w:lineRule="exact"/>
        <w:ind w:firstLine="640"/>
        <w:rPr>
          <w:rFonts w:ascii="黑体" w:eastAsia="黑体" w:hAnsi="黑体" w:cs="黑体"/>
          <w:bCs/>
          <w:color w:val="000000"/>
          <w:szCs w:val="32"/>
        </w:rPr>
      </w:pPr>
      <w:bookmarkStart w:id="14" w:name="_Toc20816"/>
      <w:bookmarkStart w:id="15" w:name="_Toc13068"/>
      <w:bookmarkStart w:id="16" w:name="_Toc195"/>
      <w:bookmarkStart w:id="17" w:name="_Toc10976"/>
      <w:bookmarkStart w:id="18" w:name="_Toc86858325"/>
      <w:bookmarkStart w:id="19" w:name="_Toc84779950"/>
      <w:bookmarkStart w:id="20" w:name="_Toc4824"/>
      <w:r>
        <w:rPr>
          <w:rFonts w:ascii="黑体" w:eastAsia="黑体" w:hAnsi="黑体" w:cs="黑体" w:hint="eastAsia"/>
          <w:bCs/>
          <w:color w:val="000000"/>
          <w:szCs w:val="32"/>
        </w:rPr>
        <w:t>四</w:t>
      </w:r>
      <w:r>
        <w:rPr>
          <w:rFonts w:ascii="黑体" w:eastAsia="黑体" w:hAnsi="黑体" w:cs="黑体" w:hint="eastAsia"/>
          <w:bCs/>
          <w:color w:val="000000"/>
          <w:szCs w:val="32"/>
        </w:rPr>
        <w:t>、保障措施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29C7EFF8" w14:textId="77777777" w:rsidR="00D01E9F" w:rsidRDefault="00035FFB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Cs/>
          <w:color w:val="000000"/>
          <w:szCs w:val="32"/>
        </w:rPr>
      </w:pPr>
      <w:bookmarkStart w:id="21" w:name="_Toc6357"/>
      <w:bookmarkStart w:id="22" w:name="_Toc84779951"/>
      <w:bookmarkStart w:id="23" w:name="_Toc12911"/>
      <w:bookmarkStart w:id="24" w:name="_Toc12245"/>
      <w:bookmarkStart w:id="25" w:name="_Toc8706"/>
      <w:bookmarkStart w:id="26" w:name="_Toc7072"/>
      <w:bookmarkStart w:id="27" w:name="_Toc86858326"/>
      <w:r>
        <w:rPr>
          <w:rFonts w:ascii="楷体_GB2312" w:eastAsia="楷体_GB2312" w:hAnsi="楷体_GB2312" w:cs="楷体_GB2312" w:hint="eastAsia"/>
          <w:bCs/>
          <w:color w:val="000000"/>
          <w:szCs w:val="32"/>
        </w:rPr>
        <w:t>（一）强化组织领导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764DCC24" w14:textId="77777777" w:rsidR="00D01E9F" w:rsidRDefault="00035FFB">
      <w:pPr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加强党对科技工作的全面领导，把创新摆在发展全局的核心位置</w:t>
      </w:r>
      <w:r>
        <w:rPr>
          <w:rFonts w:ascii="仿宋_GB2312" w:hAnsi="仿宋_GB2312" w:cs="仿宋_GB2312" w:hint="eastAsia"/>
          <w:bCs/>
          <w:szCs w:val="32"/>
        </w:rPr>
        <w:t>，</w:t>
      </w:r>
      <w:r>
        <w:rPr>
          <w:rFonts w:ascii="仿宋_GB2312" w:hAnsi="仿宋_GB2312" w:cs="仿宋_GB2312" w:hint="eastAsia"/>
          <w:bCs/>
          <w:szCs w:val="32"/>
        </w:rPr>
        <w:t>推进科技创新工作决策部署更加规范化、科学化。</w:t>
      </w:r>
      <w:r>
        <w:rPr>
          <w:rFonts w:ascii="仿宋_GB2312" w:hAnsi="仿宋_GB2312" w:cs="仿宋_GB2312" w:hint="eastAsia"/>
          <w:bCs/>
          <w:szCs w:val="32"/>
        </w:rPr>
        <w:t>成立区科技“突围”工程专项工作组，</w:t>
      </w:r>
      <w:r>
        <w:rPr>
          <w:rFonts w:ascii="仿宋_GB2312" w:hAnsi="仿宋_GB2312" w:cs="仿宋_GB2312" w:hint="eastAsia"/>
          <w:bCs/>
          <w:szCs w:val="32"/>
        </w:rPr>
        <w:t>加强与市</w:t>
      </w:r>
      <w:r>
        <w:rPr>
          <w:rFonts w:ascii="仿宋_GB2312" w:hAnsi="仿宋_GB2312" w:cs="仿宋_GB2312" w:hint="eastAsia"/>
          <w:bCs/>
          <w:szCs w:val="32"/>
        </w:rPr>
        <w:t>级主管部门对接</w:t>
      </w:r>
      <w:r>
        <w:rPr>
          <w:rFonts w:ascii="仿宋_GB2312" w:hAnsi="仿宋_GB2312" w:cs="仿宋_GB2312" w:hint="eastAsia"/>
          <w:bCs/>
          <w:szCs w:val="32"/>
        </w:rPr>
        <w:t>，组织推动重大事项决策。</w:t>
      </w:r>
    </w:p>
    <w:p w14:paraId="219D731F" w14:textId="77777777" w:rsidR="00D01E9F" w:rsidRDefault="00035FFB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Cs/>
          <w:color w:val="000000"/>
          <w:szCs w:val="32"/>
        </w:rPr>
      </w:pPr>
      <w:bookmarkStart w:id="28" w:name="_Toc26457"/>
      <w:bookmarkStart w:id="29" w:name="_Toc86858327"/>
      <w:bookmarkStart w:id="30" w:name="_Toc18288"/>
      <w:bookmarkStart w:id="31" w:name="_Toc84779952"/>
      <w:bookmarkStart w:id="32" w:name="_Toc1915"/>
      <w:bookmarkStart w:id="33" w:name="_Toc7128"/>
      <w:bookmarkStart w:id="34" w:name="_Toc9115"/>
      <w:r>
        <w:rPr>
          <w:rFonts w:ascii="楷体_GB2312" w:eastAsia="楷体_GB2312" w:hAnsi="楷体_GB2312" w:cs="楷体_GB2312" w:hint="eastAsia"/>
          <w:bCs/>
          <w:color w:val="000000"/>
          <w:szCs w:val="32"/>
        </w:rPr>
        <w:t>（二）</w:t>
      </w:r>
      <w:bookmarkStart w:id="35" w:name="_Toc86858328"/>
      <w:bookmarkStart w:id="36" w:name="_Toc30871"/>
      <w:bookmarkStart w:id="37" w:name="_Toc30723"/>
      <w:bookmarkStart w:id="38" w:name="_Toc16844"/>
      <w:bookmarkStart w:id="39" w:name="_Toc84779953"/>
      <w:bookmarkStart w:id="40" w:name="_Toc7487"/>
      <w:bookmarkStart w:id="41" w:name="_Toc1049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楷体_GB2312" w:eastAsia="楷体_GB2312" w:hAnsi="楷体_GB2312" w:cs="楷体_GB2312" w:hint="eastAsia"/>
          <w:bCs/>
          <w:color w:val="000000"/>
          <w:szCs w:val="32"/>
        </w:rPr>
        <w:t>强化资金保障</w:t>
      </w:r>
      <w:bookmarkEnd w:id="35"/>
      <w:bookmarkEnd w:id="36"/>
      <w:bookmarkEnd w:id="37"/>
      <w:bookmarkEnd w:id="38"/>
      <w:bookmarkEnd w:id="39"/>
      <w:bookmarkEnd w:id="40"/>
      <w:bookmarkEnd w:id="41"/>
    </w:p>
    <w:p w14:paraId="3056316C" w14:textId="77777777" w:rsidR="00D01E9F" w:rsidRDefault="00035FFB">
      <w:pPr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持续加大财政科技支出，</w:t>
      </w:r>
      <w:r>
        <w:rPr>
          <w:rFonts w:ascii="仿宋_GB2312" w:hAnsi="仿宋_GB2312" w:cs="仿宋_GB2312" w:hint="eastAsia"/>
          <w:bCs/>
          <w:szCs w:val="32"/>
        </w:rPr>
        <w:t>区本级财政科技资金在上年度基础上每年保持刚性增长。积极争取国家、自治区、市级资金支持。引导企业和社会资本加大投入，推动形成多元化、多层次、多渠道的科技创新投入体系。</w:t>
      </w:r>
    </w:p>
    <w:p w14:paraId="75B2C8CF" w14:textId="77777777" w:rsidR="00D01E9F" w:rsidRDefault="00035FFB">
      <w:pPr>
        <w:snapToGrid w:val="0"/>
        <w:spacing w:line="560" w:lineRule="exact"/>
        <w:ind w:firstLine="640"/>
        <w:rPr>
          <w:rFonts w:ascii="楷体_GB2312" w:eastAsia="楷体_GB2312" w:hAnsi="楷体_GB2312" w:cs="楷体_GB2312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Cs w:val="32"/>
        </w:rPr>
        <w:t>（</w:t>
      </w:r>
      <w:r>
        <w:rPr>
          <w:rFonts w:ascii="楷体_GB2312" w:eastAsia="楷体_GB2312" w:hAnsi="楷体_GB2312" w:cs="楷体_GB2312" w:hint="eastAsia"/>
          <w:bCs/>
          <w:color w:val="000000"/>
          <w:szCs w:val="32"/>
        </w:rPr>
        <w:t>三</w:t>
      </w:r>
      <w:r>
        <w:rPr>
          <w:rFonts w:ascii="楷体_GB2312" w:eastAsia="楷体_GB2312" w:hAnsi="楷体_GB2312" w:cs="楷体_GB2312" w:hint="eastAsia"/>
          <w:bCs/>
          <w:color w:val="000000"/>
          <w:szCs w:val="32"/>
        </w:rPr>
        <w:t>）强化</w:t>
      </w:r>
      <w:r>
        <w:rPr>
          <w:rFonts w:ascii="楷体_GB2312" w:eastAsia="楷体_GB2312" w:hAnsi="楷体_GB2312" w:cs="楷体_GB2312" w:hint="eastAsia"/>
          <w:bCs/>
          <w:color w:val="000000"/>
          <w:szCs w:val="32"/>
        </w:rPr>
        <w:t>监督检查</w:t>
      </w:r>
    </w:p>
    <w:p w14:paraId="66CE9F76" w14:textId="77777777" w:rsidR="00D01E9F" w:rsidRDefault="00035FFB">
      <w:pPr>
        <w:pStyle w:val="a0"/>
        <w:spacing w:after="0" w:line="560" w:lineRule="exact"/>
        <w:ind w:firstLine="640"/>
      </w:pPr>
      <w:r>
        <w:rPr>
          <w:rFonts w:ascii="仿宋_GB2312" w:hAnsi="仿宋_GB2312" w:cs="仿宋_GB2312" w:hint="eastAsia"/>
          <w:bCs/>
          <w:szCs w:val="32"/>
        </w:rPr>
        <w:t>建立工作调度机制，不定期对工作开展情况进行监督检查，各部门要切实负起责任，主动协调对接，不得推诿扯皮，确保各项工作任务圆满完成。对工作落实不到位、推进速度缓慢的，将严肃追责问责。</w:t>
      </w:r>
    </w:p>
    <w:p w14:paraId="1FC87239" w14:textId="77777777" w:rsidR="00D01E9F" w:rsidRDefault="00035FFB">
      <w:pPr>
        <w:snapToGrid w:val="0"/>
        <w:spacing w:line="560" w:lineRule="exact"/>
        <w:ind w:firstLine="640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五、其它事宜</w:t>
      </w:r>
    </w:p>
    <w:p w14:paraId="67D2ADF3" w14:textId="77777777" w:rsidR="00D01E9F" w:rsidRDefault="00035FFB">
      <w:pPr>
        <w:snapToGrid w:val="0"/>
        <w:spacing w:line="56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本方案自印发之日起实施，原《鄂尔多斯市康巴什区人民政府关于印发康巴什区科技“突围”工程实施方案的通知》（</w:t>
      </w:r>
      <w:proofErr w:type="gramStart"/>
      <w:r>
        <w:rPr>
          <w:rFonts w:ascii="仿宋_GB2312" w:hAnsi="仿宋_GB2312" w:cs="仿宋_GB2312" w:hint="eastAsia"/>
          <w:bCs/>
          <w:szCs w:val="32"/>
        </w:rPr>
        <w:t>鄂康政</w:t>
      </w:r>
      <w:proofErr w:type="gramEnd"/>
      <w:r>
        <w:rPr>
          <w:rFonts w:ascii="仿宋_GB2312" w:hAnsi="仿宋_GB2312" w:cs="仿宋_GB2312" w:hint="eastAsia"/>
          <w:bCs/>
          <w:szCs w:val="32"/>
        </w:rPr>
        <w:t>发〔</w:t>
      </w:r>
      <w:r>
        <w:rPr>
          <w:rFonts w:ascii="仿宋_GB2312" w:hAnsi="仿宋_GB2312" w:cs="仿宋_GB2312" w:hint="eastAsia"/>
          <w:bCs/>
          <w:szCs w:val="32"/>
        </w:rPr>
        <w:t>2024</w:t>
      </w:r>
      <w:r>
        <w:rPr>
          <w:rFonts w:ascii="仿宋_GB2312" w:hAnsi="仿宋_GB2312" w:cs="仿宋_GB2312" w:hint="eastAsia"/>
          <w:bCs/>
          <w:szCs w:val="32"/>
        </w:rPr>
        <w:t>〕</w:t>
      </w:r>
      <w:r>
        <w:rPr>
          <w:rFonts w:ascii="仿宋_GB2312" w:hAnsi="仿宋_GB2312" w:cs="仿宋_GB2312" w:hint="eastAsia"/>
          <w:bCs/>
          <w:szCs w:val="32"/>
        </w:rPr>
        <w:t>28</w:t>
      </w:r>
      <w:r>
        <w:rPr>
          <w:rFonts w:ascii="仿宋_GB2312" w:hAnsi="仿宋_GB2312" w:cs="仿宋_GB2312" w:hint="eastAsia"/>
          <w:bCs/>
          <w:szCs w:val="32"/>
        </w:rPr>
        <w:t>号）同时废止。</w:t>
      </w:r>
    </w:p>
    <w:p w14:paraId="18683ACA" w14:textId="77777777" w:rsidR="00D01E9F" w:rsidRDefault="00D01E9F">
      <w:pPr>
        <w:pStyle w:val="a0"/>
        <w:ind w:firstLine="640"/>
        <w:rPr>
          <w:rFonts w:ascii="仿宋_GB2312" w:hAnsi="仿宋_GB2312" w:cs="仿宋_GB2312"/>
          <w:bCs/>
          <w:szCs w:val="32"/>
        </w:rPr>
      </w:pPr>
    </w:p>
    <w:p w14:paraId="71A4265B" w14:textId="77777777" w:rsidR="00D01E9F" w:rsidRDefault="00D01E9F">
      <w:pPr>
        <w:pStyle w:val="9"/>
        <w:ind w:left="5120" w:firstLine="640"/>
        <w:rPr>
          <w:rFonts w:ascii="仿宋_GB2312" w:hAnsi="仿宋_GB2312" w:cs="仿宋_GB2312"/>
          <w:bCs/>
          <w:szCs w:val="32"/>
        </w:rPr>
      </w:pPr>
    </w:p>
    <w:p w14:paraId="41605C22" w14:textId="77777777" w:rsidR="00D01E9F" w:rsidRDefault="00D01E9F">
      <w:pPr>
        <w:ind w:firstLine="640"/>
        <w:rPr>
          <w:rFonts w:ascii="仿宋_GB2312" w:hAnsi="仿宋_GB2312" w:cs="仿宋_GB2312"/>
          <w:bCs/>
          <w:szCs w:val="32"/>
        </w:rPr>
      </w:pPr>
    </w:p>
    <w:p w14:paraId="28BB4D8F" w14:textId="77777777" w:rsidR="00D01E9F" w:rsidRDefault="00D01E9F">
      <w:pPr>
        <w:pStyle w:val="a0"/>
        <w:ind w:firstLine="640"/>
        <w:rPr>
          <w:rFonts w:ascii="仿宋_GB2312" w:hAnsi="仿宋_GB2312" w:cs="仿宋_GB2312"/>
          <w:bCs/>
          <w:szCs w:val="32"/>
        </w:rPr>
      </w:pPr>
    </w:p>
    <w:p w14:paraId="349B2C2F" w14:textId="77777777" w:rsidR="00D01E9F" w:rsidRDefault="00D01E9F">
      <w:pPr>
        <w:pStyle w:val="9"/>
        <w:ind w:left="5120" w:firstLine="640"/>
        <w:rPr>
          <w:rFonts w:ascii="仿宋_GB2312" w:hAnsi="仿宋_GB2312" w:cs="仿宋_GB2312"/>
          <w:bCs/>
          <w:szCs w:val="32"/>
        </w:rPr>
      </w:pPr>
    </w:p>
    <w:p w14:paraId="3FFADA9F" w14:textId="77777777" w:rsidR="00D01E9F" w:rsidRDefault="00D01E9F">
      <w:pPr>
        <w:ind w:firstLine="640"/>
        <w:rPr>
          <w:rFonts w:ascii="仿宋_GB2312" w:hAnsi="仿宋_GB2312" w:cs="仿宋_GB2312"/>
          <w:bCs/>
          <w:szCs w:val="32"/>
        </w:rPr>
      </w:pPr>
    </w:p>
    <w:p w14:paraId="15A1CD8C" w14:textId="77777777" w:rsidR="00D01E9F" w:rsidRDefault="00D01E9F">
      <w:pPr>
        <w:pStyle w:val="a0"/>
        <w:ind w:firstLine="640"/>
        <w:rPr>
          <w:rFonts w:ascii="仿宋_GB2312" w:hAnsi="仿宋_GB2312" w:cs="仿宋_GB2312"/>
          <w:bCs/>
          <w:szCs w:val="32"/>
        </w:rPr>
      </w:pPr>
    </w:p>
    <w:p w14:paraId="7B5727C8" w14:textId="77777777" w:rsidR="00D01E9F" w:rsidRDefault="00D01E9F">
      <w:pPr>
        <w:pStyle w:val="9"/>
        <w:ind w:left="5120" w:firstLine="640"/>
        <w:rPr>
          <w:rFonts w:ascii="仿宋_GB2312" w:hAnsi="仿宋_GB2312" w:cs="仿宋_GB2312"/>
          <w:bCs/>
          <w:szCs w:val="32"/>
        </w:rPr>
      </w:pPr>
    </w:p>
    <w:p w14:paraId="599E1F23" w14:textId="77777777" w:rsidR="00D01E9F" w:rsidRDefault="00D01E9F">
      <w:pPr>
        <w:ind w:firstLine="640"/>
        <w:rPr>
          <w:rFonts w:ascii="仿宋_GB2312" w:hAnsi="仿宋_GB2312" w:cs="仿宋_GB2312"/>
          <w:bCs/>
          <w:szCs w:val="32"/>
        </w:rPr>
      </w:pPr>
    </w:p>
    <w:p w14:paraId="221D68BE" w14:textId="77777777" w:rsidR="00D01E9F" w:rsidRDefault="00D01E9F">
      <w:pPr>
        <w:pStyle w:val="a0"/>
        <w:ind w:firstLine="640"/>
        <w:rPr>
          <w:rFonts w:ascii="仿宋_GB2312" w:hAnsi="仿宋_GB2312" w:cs="仿宋_GB2312"/>
          <w:bCs/>
          <w:szCs w:val="32"/>
        </w:rPr>
      </w:pPr>
    </w:p>
    <w:p w14:paraId="5D48117F" w14:textId="77777777" w:rsidR="00D01E9F" w:rsidRDefault="00D01E9F">
      <w:pPr>
        <w:pStyle w:val="9"/>
        <w:ind w:left="5120" w:firstLine="640"/>
        <w:rPr>
          <w:rFonts w:ascii="仿宋_GB2312" w:hAnsi="仿宋_GB2312" w:cs="仿宋_GB2312"/>
          <w:bCs/>
          <w:szCs w:val="32"/>
        </w:rPr>
      </w:pPr>
    </w:p>
    <w:p w14:paraId="30D41220" w14:textId="77777777" w:rsidR="00D01E9F" w:rsidRDefault="00D01E9F">
      <w:pPr>
        <w:ind w:firstLine="640"/>
        <w:rPr>
          <w:rFonts w:ascii="仿宋_GB2312" w:hAnsi="仿宋_GB2312" w:cs="仿宋_GB2312"/>
          <w:bCs/>
          <w:szCs w:val="32"/>
        </w:rPr>
      </w:pPr>
    </w:p>
    <w:p w14:paraId="52C8190F" w14:textId="77777777" w:rsidR="00D01E9F" w:rsidRDefault="00D01E9F">
      <w:pPr>
        <w:pStyle w:val="a0"/>
        <w:ind w:firstLine="640"/>
        <w:rPr>
          <w:rFonts w:ascii="仿宋_GB2312" w:hAnsi="仿宋_GB2312" w:cs="仿宋_GB2312"/>
          <w:bCs/>
          <w:szCs w:val="32"/>
        </w:rPr>
      </w:pPr>
    </w:p>
    <w:p w14:paraId="61764092" w14:textId="77777777" w:rsidR="00D01E9F" w:rsidRDefault="00D01E9F">
      <w:pPr>
        <w:pStyle w:val="9"/>
        <w:ind w:left="5120" w:firstLine="640"/>
        <w:rPr>
          <w:rFonts w:ascii="仿宋_GB2312" w:hAnsi="仿宋_GB2312" w:cs="仿宋_GB2312"/>
          <w:bCs/>
          <w:szCs w:val="32"/>
        </w:rPr>
      </w:pPr>
    </w:p>
    <w:p w14:paraId="1097FF01" w14:textId="77777777" w:rsidR="00D01E9F" w:rsidRDefault="00D01E9F">
      <w:pPr>
        <w:ind w:firstLine="640"/>
        <w:rPr>
          <w:rFonts w:ascii="仿宋_GB2312" w:hAnsi="仿宋_GB2312" w:cs="仿宋_GB2312"/>
          <w:bCs/>
          <w:szCs w:val="32"/>
        </w:rPr>
      </w:pPr>
    </w:p>
    <w:p w14:paraId="321E744C" w14:textId="77777777" w:rsidR="00D01E9F" w:rsidRDefault="00D01E9F">
      <w:pPr>
        <w:pStyle w:val="a0"/>
        <w:ind w:firstLine="640"/>
        <w:rPr>
          <w:rFonts w:ascii="仿宋_GB2312" w:hAnsi="仿宋_GB2312" w:cs="仿宋_GB2312"/>
          <w:bCs/>
          <w:szCs w:val="32"/>
        </w:rPr>
      </w:pPr>
    </w:p>
    <w:p w14:paraId="55606485" w14:textId="77777777" w:rsidR="00D01E9F" w:rsidRDefault="00D01E9F">
      <w:pPr>
        <w:pStyle w:val="9"/>
        <w:ind w:left="5120" w:firstLine="640"/>
        <w:rPr>
          <w:rFonts w:ascii="仿宋_GB2312" w:hAnsi="仿宋_GB2312" w:cs="仿宋_GB2312"/>
          <w:bCs/>
          <w:szCs w:val="32"/>
        </w:rPr>
      </w:pPr>
    </w:p>
    <w:p w14:paraId="6DFD2525" w14:textId="77777777" w:rsidR="00D01E9F" w:rsidRDefault="00D01E9F">
      <w:pPr>
        <w:ind w:firstLine="640"/>
        <w:rPr>
          <w:rFonts w:ascii="仿宋_GB2312" w:hAnsi="仿宋_GB2312" w:cs="仿宋_GB2312"/>
          <w:bCs/>
          <w:szCs w:val="32"/>
        </w:rPr>
      </w:pPr>
    </w:p>
    <w:p w14:paraId="2386ECB0" w14:textId="77777777" w:rsidR="00D01E9F" w:rsidRDefault="00D01E9F">
      <w:pPr>
        <w:pStyle w:val="a0"/>
        <w:ind w:firstLine="640"/>
        <w:rPr>
          <w:rFonts w:ascii="仿宋_GB2312" w:hAnsi="仿宋_GB2312" w:cs="仿宋_GB2312"/>
          <w:bCs/>
          <w:szCs w:val="32"/>
        </w:rPr>
      </w:pPr>
    </w:p>
    <w:p w14:paraId="0A32D350" w14:textId="77777777" w:rsidR="00D01E9F" w:rsidRDefault="00D01E9F">
      <w:pPr>
        <w:pStyle w:val="9"/>
        <w:ind w:left="5120" w:firstLine="640"/>
        <w:rPr>
          <w:rFonts w:ascii="仿宋_GB2312" w:hAnsi="仿宋_GB2312" w:cs="仿宋_GB2312"/>
          <w:bCs/>
          <w:szCs w:val="32"/>
        </w:rPr>
      </w:pPr>
    </w:p>
    <w:p w14:paraId="5AE16074" w14:textId="77777777" w:rsidR="00D01E9F" w:rsidRDefault="00D01E9F">
      <w:pPr>
        <w:ind w:firstLine="640"/>
        <w:rPr>
          <w:rFonts w:ascii="仿宋_GB2312" w:hAnsi="仿宋_GB2312" w:cs="仿宋_GB2312"/>
          <w:bCs/>
          <w:szCs w:val="32"/>
        </w:rPr>
      </w:pPr>
    </w:p>
    <w:p w14:paraId="133E2B6B" w14:textId="77777777" w:rsidR="00D01E9F" w:rsidRDefault="00035FFB">
      <w:pPr>
        <w:pStyle w:val="9"/>
        <w:ind w:leftChars="0" w:left="0" w:firstLineChars="0" w:firstLine="0"/>
      </w:pPr>
      <w:r>
        <w:rPr>
          <w:rFonts w:hint="eastAsia"/>
        </w:rPr>
        <w:t>抄送：区委组织部。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1"/>
    </w:p>
    <w:sectPr w:rsidR="00D01E9F">
      <w:footerReference w:type="default" r:id="rId13"/>
      <w:pgSz w:w="11906" w:h="16838"/>
      <w:pgMar w:top="2098" w:right="1474" w:bottom="1984" w:left="1587" w:header="851" w:footer="680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664E" w14:textId="77777777" w:rsidR="00035FFB" w:rsidRDefault="00035FFB">
      <w:pPr>
        <w:spacing w:line="240" w:lineRule="auto"/>
        <w:ind w:firstLine="640"/>
      </w:pPr>
      <w:r>
        <w:separator/>
      </w:r>
    </w:p>
  </w:endnote>
  <w:endnote w:type="continuationSeparator" w:id="0">
    <w:p w14:paraId="1B138AD0" w14:textId="77777777" w:rsidR="00035FFB" w:rsidRDefault="00035FF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8EDB" w14:textId="77777777" w:rsidR="00D01E9F" w:rsidRDefault="00D01E9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FD59" w14:textId="77777777" w:rsidR="00D01E9F" w:rsidRDefault="00D01E9F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6184" w14:textId="77777777" w:rsidR="00D01E9F" w:rsidRDefault="00D01E9F">
    <w:pPr>
      <w:pStyle w:val="aa"/>
      <w:ind w:firstLine="360"/>
      <w:jc w:val="center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162B" w14:textId="77777777" w:rsidR="00D01E9F" w:rsidRDefault="00035FFB">
    <w:pPr>
      <w:pStyle w:val="aa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D02CC2" wp14:editId="5B51FF78">
              <wp:simplePos x="0" y="0"/>
              <wp:positionH relativeFrom="margin">
                <wp:posOffset>-12065</wp:posOffset>
              </wp:positionH>
              <wp:positionV relativeFrom="paragraph">
                <wp:posOffset>-318135</wp:posOffset>
              </wp:positionV>
              <wp:extent cx="592455" cy="29273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" cy="2927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3C27522" w14:textId="77777777" w:rsidR="00D01E9F" w:rsidRDefault="00035FFB">
                          <w:pPr>
                            <w:pStyle w:val="aa"/>
                            <w:ind w:firstLineChars="0" w:firstLine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D02CC2" id="文本框 1" o:spid="_x0000_s1026" style="position:absolute;left:0;text-align:left;margin-left:-.95pt;margin-top:-25.05pt;width:46.65pt;height:23.0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" filled="f" stroked="f">
              <v:textbox inset="0,0,0,0">
                <w:txbxContent>
                  <w:p w14:paraId="73C27522" w14:textId="77777777" w:rsidR="00D01E9F" w:rsidRDefault="00035FFB">
                    <w:pPr>
                      <w:pStyle w:val="aa"/>
                      <w:ind w:firstLineChars="0" w:firstLine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C293" w14:textId="77777777" w:rsidR="00035FFB" w:rsidRDefault="00035FFB">
      <w:pPr>
        <w:spacing w:line="240" w:lineRule="auto"/>
        <w:ind w:firstLine="640"/>
      </w:pPr>
      <w:r>
        <w:separator/>
      </w:r>
    </w:p>
  </w:footnote>
  <w:footnote w:type="continuationSeparator" w:id="0">
    <w:p w14:paraId="71DF4C78" w14:textId="77777777" w:rsidR="00035FFB" w:rsidRDefault="00035FF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902B" w14:textId="77777777" w:rsidR="00D01E9F" w:rsidRDefault="00D01E9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BEFD" w14:textId="77777777" w:rsidR="00D01E9F" w:rsidRDefault="00D01E9F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3822" w14:textId="77777777" w:rsidR="00D01E9F" w:rsidRDefault="00D01E9F">
    <w:pPr>
      <w:pStyle w:val="ab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yZjBlMTAxMGFmMGM1ZDFkNjFiZmI1Yzk2ODM4MWEifQ=="/>
    <w:docVar w:name="KSO_WPS_MARK_KEY" w:val="ebaa5e68-efe4-4222-a5df-97595f8e26ff"/>
  </w:docVars>
  <w:rsids>
    <w:rsidRoot w:val="00D01E9F"/>
    <w:rsid w:val="00035FFB"/>
    <w:rsid w:val="00CB2028"/>
    <w:rsid w:val="00D01E9F"/>
    <w:rsid w:val="013F7855"/>
    <w:rsid w:val="01583748"/>
    <w:rsid w:val="018C1643"/>
    <w:rsid w:val="01A7022B"/>
    <w:rsid w:val="02095188"/>
    <w:rsid w:val="05655910"/>
    <w:rsid w:val="063A2247"/>
    <w:rsid w:val="06A80FB7"/>
    <w:rsid w:val="07940DFC"/>
    <w:rsid w:val="080C1BB2"/>
    <w:rsid w:val="08485B98"/>
    <w:rsid w:val="08ED059E"/>
    <w:rsid w:val="09605D8D"/>
    <w:rsid w:val="098B167D"/>
    <w:rsid w:val="0A177D79"/>
    <w:rsid w:val="0BB06D58"/>
    <w:rsid w:val="0C377E19"/>
    <w:rsid w:val="0D3A1F53"/>
    <w:rsid w:val="0E0646B5"/>
    <w:rsid w:val="0E4A4C2B"/>
    <w:rsid w:val="0EA77BFE"/>
    <w:rsid w:val="0F893070"/>
    <w:rsid w:val="10A51796"/>
    <w:rsid w:val="10D606D8"/>
    <w:rsid w:val="124C2B8E"/>
    <w:rsid w:val="12B02AB5"/>
    <w:rsid w:val="139B1CC3"/>
    <w:rsid w:val="14CB0413"/>
    <w:rsid w:val="16FD48F3"/>
    <w:rsid w:val="177715DD"/>
    <w:rsid w:val="18A73609"/>
    <w:rsid w:val="18FA5180"/>
    <w:rsid w:val="1D373893"/>
    <w:rsid w:val="1D586F72"/>
    <w:rsid w:val="1F9A3196"/>
    <w:rsid w:val="20024260"/>
    <w:rsid w:val="20E905DC"/>
    <w:rsid w:val="20EC5576"/>
    <w:rsid w:val="21EC6189"/>
    <w:rsid w:val="22ED4BF1"/>
    <w:rsid w:val="22FB70A8"/>
    <w:rsid w:val="230638C2"/>
    <w:rsid w:val="23520C37"/>
    <w:rsid w:val="23FD0C09"/>
    <w:rsid w:val="242242C9"/>
    <w:rsid w:val="247C1225"/>
    <w:rsid w:val="25AC5EE0"/>
    <w:rsid w:val="25BE76BC"/>
    <w:rsid w:val="261023C8"/>
    <w:rsid w:val="27E053D0"/>
    <w:rsid w:val="27EA7440"/>
    <w:rsid w:val="27F50833"/>
    <w:rsid w:val="2844539F"/>
    <w:rsid w:val="285D7A53"/>
    <w:rsid w:val="28E978C7"/>
    <w:rsid w:val="298D796D"/>
    <w:rsid w:val="2A8E0A5F"/>
    <w:rsid w:val="2B1C26AC"/>
    <w:rsid w:val="2BAD70D4"/>
    <w:rsid w:val="2CA6781B"/>
    <w:rsid w:val="2D3C58FB"/>
    <w:rsid w:val="2D542A8E"/>
    <w:rsid w:val="2D7828F8"/>
    <w:rsid w:val="2E004E9E"/>
    <w:rsid w:val="2F083808"/>
    <w:rsid w:val="2FAC6889"/>
    <w:rsid w:val="316A3532"/>
    <w:rsid w:val="32FB3683"/>
    <w:rsid w:val="34074000"/>
    <w:rsid w:val="352F3031"/>
    <w:rsid w:val="35D860DA"/>
    <w:rsid w:val="366C0B20"/>
    <w:rsid w:val="36C215B2"/>
    <w:rsid w:val="380636E7"/>
    <w:rsid w:val="381B414E"/>
    <w:rsid w:val="38D806EF"/>
    <w:rsid w:val="39387BC9"/>
    <w:rsid w:val="39F2782A"/>
    <w:rsid w:val="3A3B610D"/>
    <w:rsid w:val="3A7A745C"/>
    <w:rsid w:val="3AD55BD4"/>
    <w:rsid w:val="3C087F6D"/>
    <w:rsid w:val="3C58055B"/>
    <w:rsid w:val="3CFE26EE"/>
    <w:rsid w:val="3E730BBA"/>
    <w:rsid w:val="3EFB6EE5"/>
    <w:rsid w:val="4113387D"/>
    <w:rsid w:val="4237620D"/>
    <w:rsid w:val="44020D16"/>
    <w:rsid w:val="44883346"/>
    <w:rsid w:val="46681BAF"/>
    <w:rsid w:val="47062E67"/>
    <w:rsid w:val="473029B4"/>
    <w:rsid w:val="490F65FD"/>
    <w:rsid w:val="492F1BCA"/>
    <w:rsid w:val="498F52CA"/>
    <w:rsid w:val="49FF6760"/>
    <w:rsid w:val="4A7E4B82"/>
    <w:rsid w:val="4AC9519C"/>
    <w:rsid w:val="4B66431B"/>
    <w:rsid w:val="4C0D365C"/>
    <w:rsid w:val="4C6D1B1B"/>
    <w:rsid w:val="4CD363DC"/>
    <w:rsid w:val="4D1E0818"/>
    <w:rsid w:val="4D2E2B7B"/>
    <w:rsid w:val="4E5F2E16"/>
    <w:rsid w:val="4EAD23D5"/>
    <w:rsid w:val="4F913700"/>
    <w:rsid w:val="4FF65124"/>
    <w:rsid w:val="502D43C1"/>
    <w:rsid w:val="50306C0B"/>
    <w:rsid w:val="53380018"/>
    <w:rsid w:val="53E03C37"/>
    <w:rsid w:val="54576514"/>
    <w:rsid w:val="54B64635"/>
    <w:rsid w:val="56042A79"/>
    <w:rsid w:val="568674C0"/>
    <w:rsid w:val="58BC06E7"/>
    <w:rsid w:val="58F9403E"/>
    <w:rsid w:val="5908257B"/>
    <w:rsid w:val="5A2E7D17"/>
    <w:rsid w:val="5A377F54"/>
    <w:rsid w:val="5AFC1BC3"/>
    <w:rsid w:val="5B064CDE"/>
    <w:rsid w:val="5B614645"/>
    <w:rsid w:val="5C477650"/>
    <w:rsid w:val="5E002F6F"/>
    <w:rsid w:val="5EBF3DDE"/>
    <w:rsid w:val="5F586F40"/>
    <w:rsid w:val="605D793B"/>
    <w:rsid w:val="60636240"/>
    <w:rsid w:val="60651FB9"/>
    <w:rsid w:val="60AC578B"/>
    <w:rsid w:val="60DF714D"/>
    <w:rsid w:val="61670853"/>
    <w:rsid w:val="63126A0C"/>
    <w:rsid w:val="6382264D"/>
    <w:rsid w:val="6386287D"/>
    <w:rsid w:val="64E76525"/>
    <w:rsid w:val="64E9236E"/>
    <w:rsid w:val="68003207"/>
    <w:rsid w:val="68C83AB4"/>
    <w:rsid w:val="696104A5"/>
    <w:rsid w:val="69DA7DF0"/>
    <w:rsid w:val="6A764A79"/>
    <w:rsid w:val="6AC541C9"/>
    <w:rsid w:val="6B03163A"/>
    <w:rsid w:val="6BB17A92"/>
    <w:rsid w:val="6D193C8F"/>
    <w:rsid w:val="6EDF1809"/>
    <w:rsid w:val="70ED4030"/>
    <w:rsid w:val="71455239"/>
    <w:rsid w:val="71581F1C"/>
    <w:rsid w:val="73724CC1"/>
    <w:rsid w:val="738E13CF"/>
    <w:rsid w:val="754410B2"/>
    <w:rsid w:val="764407AA"/>
    <w:rsid w:val="773D1357"/>
    <w:rsid w:val="778100FD"/>
    <w:rsid w:val="78446F78"/>
    <w:rsid w:val="785B050C"/>
    <w:rsid w:val="788E6954"/>
    <w:rsid w:val="78B01E02"/>
    <w:rsid w:val="78B327C2"/>
    <w:rsid w:val="793D4AD6"/>
    <w:rsid w:val="79827C29"/>
    <w:rsid w:val="7B205002"/>
    <w:rsid w:val="7BD76009"/>
    <w:rsid w:val="7C2E4B35"/>
    <w:rsid w:val="7CE577E7"/>
    <w:rsid w:val="7D4F1BCF"/>
    <w:rsid w:val="7DBB7B4E"/>
    <w:rsid w:val="7E275D96"/>
    <w:rsid w:val="7F0D3AEF"/>
    <w:rsid w:val="7F4C248D"/>
    <w:rsid w:val="7F6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519DD"/>
  <w15:docId w15:val="{CE0ADE46-2337-4727-879E-AF59144F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index 9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Normal Indent" w:uiPriority="99" w:qFormat="1"/>
    <w:lsdException w:name="header" w:qFormat="1"/>
    <w:lsdException w:name="footer" w:uiPriority="99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uiPriority="1" w:qFormat="1"/>
    <w:lsdException w:name="Body Text" w:qFormat="1"/>
    <w:lsdException w:name="Body Text Indent" w:uiPriority="99" w:qFormat="1"/>
    <w:lsdException w:name="Subtitle" w:qFormat="1"/>
    <w:lsdException w:name="Body Text First Indent" w:uiPriority="99" w:qFormat="1"/>
    <w:lsdException w:name="Body Text First Indent 2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20" w:lineRule="exact"/>
      <w:ind w:firstLineChars="200" w:firstLine="420"/>
      <w:jc w:val="both"/>
    </w:pPr>
    <w:rPr>
      <w:rFonts w:ascii="Calibri" w:eastAsia="仿宋_GB2312" w:hAnsi="Calibri" w:cs="宋体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ind w:firstLine="200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600" w:lineRule="exact"/>
      <w:ind w:firstLine="200"/>
      <w:outlineLvl w:val="1"/>
    </w:pPr>
    <w:rPr>
      <w:rFonts w:ascii="Calibri Light" w:eastAsia="楷体" w:hAnsi="Calibri Light"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line="660" w:lineRule="exact"/>
      <w:ind w:firstLine="200"/>
      <w:outlineLvl w:val="2"/>
    </w:pPr>
    <w:rPr>
      <w:rFonts w:ascii="Times New Roman" w:hAnsi="Times New Roman"/>
      <w:b/>
      <w:bCs/>
      <w:sz w:val="36"/>
      <w:szCs w:val="32"/>
    </w:rPr>
  </w:style>
  <w:style w:type="paragraph" w:styleId="4">
    <w:name w:val="heading 4"/>
    <w:basedOn w:val="a"/>
    <w:next w:val="a"/>
    <w:qFormat/>
    <w:pPr>
      <w:keepNext/>
      <w:keepLines/>
      <w:spacing w:line="360" w:lineRule="auto"/>
      <w:ind w:firstLine="200"/>
      <w:outlineLvl w:val="3"/>
    </w:pPr>
    <w:rPr>
      <w:rFonts w:ascii="Calibri Light" w:hAnsi="Calibri Light"/>
      <w:bCs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9"/>
    <w:qFormat/>
    <w:pPr>
      <w:spacing w:after="120"/>
    </w:pPr>
  </w:style>
  <w:style w:type="paragraph" w:styleId="9">
    <w:name w:val="index 9"/>
    <w:basedOn w:val="a"/>
    <w:next w:val="a"/>
    <w:uiPriority w:val="99"/>
    <w:unhideWhenUsed/>
    <w:qFormat/>
    <w:pPr>
      <w:ind w:leftChars="1600" w:left="1600"/>
    </w:pPr>
  </w:style>
  <w:style w:type="paragraph" w:styleId="a4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5">
    <w:name w:val="Normal Indent"/>
    <w:basedOn w:val="a"/>
    <w:uiPriority w:val="99"/>
    <w:qFormat/>
  </w:style>
  <w:style w:type="paragraph" w:styleId="5">
    <w:name w:val="index 5"/>
    <w:basedOn w:val="a"/>
    <w:next w:val="a"/>
    <w:qFormat/>
    <w:pPr>
      <w:ind w:left="1680"/>
    </w:pPr>
  </w:style>
  <w:style w:type="paragraph" w:styleId="a6">
    <w:name w:val="Body Text Indent"/>
    <w:basedOn w:val="a"/>
    <w:next w:val="5"/>
    <w:uiPriority w:val="99"/>
    <w:qFormat/>
    <w:pPr>
      <w:spacing w:before="100" w:beforeAutospacing="1" w:after="120"/>
      <w:ind w:leftChars="200" w:left="42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7">
    <w:name w:val="Plain Text"/>
    <w:basedOn w:val="a"/>
    <w:next w:val="TOC3"/>
    <w:qFormat/>
    <w:rPr>
      <w:rFonts w:ascii="宋体" w:hAnsi="宋体" w:cs="Courier New"/>
      <w:szCs w:val="21"/>
    </w:rPr>
  </w:style>
  <w:style w:type="paragraph" w:styleId="a8">
    <w:name w:val="Balloon Text"/>
    <w:basedOn w:val="a"/>
    <w:link w:val="a9"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400" w:left="1200" w:firstLine="48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Body Text First Indent"/>
    <w:basedOn w:val="a"/>
    <w:next w:val="20"/>
    <w:link w:val="ae"/>
    <w:uiPriority w:val="99"/>
    <w:qFormat/>
    <w:pPr>
      <w:spacing w:line="360" w:lineRule="auto"/>
      <w:ind w:firstLineChars="100" w:firstLine="100"/>
    </w:pPr>
    <w:rPr>
      <w:rFonts w:ascii="黑体" w:hint="eastAsia"/>
      <w:b/>
    </w:rPr>
  </w:style>
  <w:style w:type="paragraph" w:styleId="20">
    <w:name w:val="Body Text First Indent 2"/>
    <w:basedOn w:val="a6"/>
    <w:next w:val="a"/>
    <w:uiPriority w:val="99"/>
    <w:qFormat/>
    <w:pPr>
      <w:ind w:leftChars="0" w:left="0" w:firstLine="40"/>
    </w:pPr>
    <w:rPr>
      <w:rFonts w:ascii="仿宋_GB2312" w:eastAsia="仿宋" w:hAnsi="仿宋_GB2312"/>
      <w:szCs w:val="32"/>
    </w:rPr>
  </w:style>
  <w:style w:type="table" w:styleId="af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qFormat/>
    <w:rPr>
      <w:b/>
    </w:rPr>
  </w:style>
  <w:style w:type="character" w:styleId="af1">
    <w:name w:val="Emphasis"/>
    <w:basedOn w:val="a1"/>
    <w:qFormat/>
    <w:rPr>
      <w:i/>
    </w:rPr>
  </w:style>
  <w:style w:type="character" w:styleId="af2">
    <w:name w:val="Hyperlink"/>
    <w:basedOn w:val="a1"/>
    <w:uiPriority w:val="99"/>
    <w:qFormat/>
    <w:rPr>
      <w:color w:val="0563C1"/>
      <w:u w:val="single"/>
    </w:r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eastAsia="宋体" w:cs="Times New Roman"/>
      <w:szCs w:val="21"/>
    </w:rPr>
  </w:style>
  <w:style w:type="character" w:customStyle="1" w:styleId="NormalCharacter">
    <w:name w:val="NormalCharacter"/>
    <w:qFormat/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a9">
    <w:name w:val="批注框文本 字符"/>
    <w:basedOn w:val="a1"/>
    <w:link w:val="a8"/>
    <w:qFormat/>
    <w:rPr>
      <w:rFonts w:ascii="Calibri" w:eastAsia="仿宋_GB2312" w:hAnsi="Calibri" w:cs="宋体"/>
      <w:kern w:val="2"/>
      <w:sz w:val="18"/>
      <w:szCs w:val="18"/>
    </w:rPr>
  </w:style>
  <w:style w:type="paragraph" w:styleId="af3">
    <w:name w:val="List Paragraph"/>
    <w:basedOn w:val="a"/>
    <w:uiPriority w:val="99"/>
    <w:qFormat/>
  </w:style>
  <w:style w:type="character" w:customStyle="1" w:styleId="30">
    <w:name w:val="标题 3 字符"/>
    <w:basedOn w:val="a1"/>
    <w:link w:val="3"/>
    <w:uiPriority w:val="9"/>
    <w:qFormat/>
    <w:rPr>
      <w:rFonts w:eastAsia="仿宋_GB2312" w:cs="宋体"/>
      <w:b/>
      <w:bCs/>
      <w:kern w:val="2"/>
      <w:sz w:val="36"/>
      <w:szCs w:val="32"/>
    </w:rPr>
  </w:style>
  <w:style w:type="character" w:customStyle="1" w:styleId="ae">
    <w:name w:val="正文文本首行缩进 字符"/>
    <w:basedOn w:val="a1"/>
    <w:link w:val="ad"/>
    <w:uiPriority w:val="99"/>
    <w:qFormat/>
    <w:rPr>
      <w:rFonts w:ascii="黑体" w:eastAsia="仿宋_GB2312" w:hAnsi="Calibri" w:cs="宋体"/>
      <w:b/>
      <w:kern w:val="2"/>
      <w:sz w:val="32"/>
      <w:szCs w:val="22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341</Words>
  <Characters>1944</Characters>
  <Application>Microsoft Office Word</Application>
  <DocSecurity>0</DocSecurity>
  <Lines>16</Lines>
  <Paragraphs>4</Paragraphs>
  <ScaleCrop>false</ScaleCrop>
  <Company>P R C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书涛</cp:lastModifiedBy>
  <cp:revision>3</cp:revision>
  <cp:lastPrinted>2025-10-28T01:15:00Z</cp:lastPrinted>
  <dcterms:created xsi:type="dcterms:W3CDTF">2022-04-16T08:57:00Z</dcterms:created>
  <dcterms:modified xsi:type="dcterms:W3CDTF">2026-07-10T02:31:00Z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A13218B712A0472186EBFFA25DF8C2BD</vt:lpwstr>
  </property>
  <property fmtid="{D5CDD505-2E9C-101B-9397-08002B2CF9AE}" pid="4" name="commondata">
    <vt:lpwstr>eyJoZGlkIjoiMGFhZDJmZWRkZTJlMjc1MGFhYmQyOTVmNDk5MWQ0YmEifQ==</vt:lpwstr>
  </property>
</Properties>
</file>