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8FC85" w14:textId="77777777" w:rsidR="006F7D2E" w:rsidRDefault="00462336">
      <w:pPr>
        <w:spacing w:line="560" w:lineRule="exact"/>
        <w:jc w:val="center"/>
        <w:rPr>
          <w:rFonts w:ascii="方正小标宋简体" w:eastAsia="方正小标宋简体" w:hAnsi="方正小标宋简体" w:cs="方正小标宋简体"/>
          <w:kern w:val="21"/>
          <w:sz w:val="44"/>
          <w:szCs w:val="44"/>
        </w:rPr>
      </w:pPr>
      <w:r>
        <w:rPr>
          <w:rFonts w:ascii="方正小标宋简体" w:eastAsia="方正小标宋简体" w:hAnsi="方正小标宋简体" w:cs="方正小标宋简体" w:hint="eastAsia"/>
          <w:kern w:val="21"/>
          <w:sz w:val="44"/>
          <w:szCs w:val="44"/>
        </w:rPr>
        <w:t>鄂尔多斯市康巴什区人民政府关于印发</w:t>
      </w:r>
    </w:p>
    <w:p w14:paraId="124C4E64" w14:textId="77777777" w:rsidR="006F7D2E" w:rsidRDefault="0046233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康巴什区居家社区养老服务</w:t>
      </w:r>
    </w:p>
    <w:p w14:paraId="1467FE2A" w14:textId="77777777" w:rsidR="006F7D2E" w:rsidRDefault="00462336">
      <w:pPr>
        <w:spacing w:line="560" w:lineRule="exact"/>
        <w:jc w:val="center"/>
        <w:rPr>
          <w:rFonts w:ascii="方正小标宋简体" w:eastAsia="方正小标宋简体" w:hAnsi="方正小标宋简体" w:cs="方正小标宋简体"/>
          <w:kern w:val="21"/>
          <w:sz w:val="44"/>
          <w:szCs w:val="44"/>
        </w:rPr>
      </w:pPr>
      <w:r>
        <w:rPr>
          <w:rFonts w:ascii="方正小标宋简体" w:eastAsia="方正小标宋简体" w:hAnsi="方正小标宋简体" w:cs="方正小标宋简体" w:hint="eastAsia"/>
          <w:sz w:val="44"/>
          <w:szCs w:val="44"/>
        </w:rPr>
        <w:t>实施方案</w:t>
      </w:r>
      <w:r>
        <w:rPr>
          <w:rFonts w:ascii="方正小标宋简体" w:eastAsia="方正小标宋简体" w:hAnsi="方正小标宋简体" w:cs="方正小标宋简体" w:hint="eastAsia"/>
          <w:kern w:val="21"/>
          <w:sz w:val="44"/>
          <w:szCs w:val="44"/>
        </w:rPr>
        <w:t>的通知</w:t>
      </w:r>
    </w:p>
    <w:p w14:paraId="748E4EB2" w14:textId="77777777" w:rsidR="006F7D2E" w:rsidRDefault="006F7D2E">
      <w:pPr>
        <w:pStyle w:val="a0"/>
        <w:ind w:left="420"/>
      </w:pPr>
    </w:p>
    <w:p w14:paraId="126E00C6" w14:textId="77777777" w:rsidR="006F7D2E" w:rsidRDefault="00462336">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各街道办事处，区直各部门，各垂直管理部门，各企事业单位：</w:t>
      </w:r>
    </w:p>
    <w:p w14:paraId="21205405" w14:textId="77777777" w:rsidR="006F7D2E" w:rsidRDefault="00462336">
      <w:pPr>
        <w:pStyle w:val="a4"/>
        <w:spacing w:after="0"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《康巴什区居家社区养老服务实施方案》已由区人民政府</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次常务会议研究通过，现印发给你们，请认真贯彻执行。</w:t>
      </w:r>
    </w:p>
    <w:p w14:paraId="7043FE1C" w14:textId="77777777" w:rsidR="006F7D2E" w:rsidRDefault="006F7D2E">
      <w:pPr>
        <w:pStyle w:val="a4"/>
        <w:spacing w:after="0" w:line="560" w:lineRule="exact"/>
        <w:rPr>
          <w:rFonts w:ascii="仿宋_GB2312" w:eastAsia="仿宋_GB2312" w:hAnsi="仿宋_GB2312" w:cs="仿宋_GB2312"/>
          <w:sz w:val="32"/>
          <w:szCs w:val="32"/>
        </w:rPr>
      </w:pPr>
    </w:p>
    <w:p w14:paraId="7B785E25" w14:textId="77777777" w:rsidR="006F7D2E" w:rsidRDefault="006F7D2E">
      <w:pPr>
        <w:pStyle w:val="a4"/>
        <w:spacing w:after="0" w:line="560" w:lineRule="exact"/>
        <w:rPr>
          <w:rFonts w:ascii="仿宋_GB2312" w:eastAsia="仿宋_GB2312" w:hAnsi="仿宋_GB2312" w:cs="仿宋_GB2312"/>
          <w:sz w:val="32"/>
          <w:szCs w:val="32"/>
        </w:rPr>
      </w:pPr>
    </w:p>
    <w:p w14:paraId="53C0B9E3" w14:textId="77777777" w:rsidR="006F7D2E" w:rsidRDefault="006F7D2E">
      <w:pPr>
        <w:pStyle w:val="a4"/>
        <w:spacing w:after="0" w:line="560" w:lineRule="exact"/>
        <w:rPr>
          <w:rFonts w:ascii="仿宋_GB2312" w:eastAsia="仿宋_GB2312" w:hAnsi="仿宋_GB2312" w:cs="仿宋_GB2312"/>
          <w:sz w:val="32"/>
          <w:szCs w:val="32"/>
        </w:rPr>
      </w:pPr>
    </w:p>
    <w:p w14:paraId="23A80A77" w14:textId="77777777" w:rsidR="006F7D2E" w:rsidRDefault="00462336">
      <w:pPr>
        <w:pStyle w:val="a4"/>
        <w:spacing w:after="0" w:line="560"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鄂尔多斯市康巴什区人民政府</w:t>
      </w:r>
    </w:p>
    <w:p w14:paraId="00A63846" w14:textId="77777777" w:rsidR="006F7D2E" w:rsidRDefault="00462336">
      <w:pPr>
        <w:pStyle w:val="a4"/>
        <w:spacing w:after="0" w:line="560" w:lineRule="exact"/>
        <w:ind w:firstLineChars="1300" w:firstLine="4160"/>
        <w:rPr>
          <w:rFonts w:ascii="仿宋_GB2312" w:eastAsia="仿宋_GB2312" w:hAnsi="仿宋_GB2312" w:cs="仿宋_GB2312"/>
          <w:sz w:val="32"/>
          <w:szCs w:val="32"/>
        </w:rPr>
        <w:sectPr w:rsidR="006F7D2E">
          <w:footerReference w:type="default" r:id="rId8"/>
          <w:pgSz w:w="11906" w:h="16838"/>
          <w:pgMar w:top="2098" w:right="1474" w:bottom="1984" w:left="1587" w:header="851" w:footer="992" w:gutter="0"/>
          <w:pgNumType w:fmt="numberInDash" w:start="1"/>
          <w:cols w:space="720"/>
          <w:docGrid w:type="lines" w:linePitch="312"/>
        </w:sectPr>
      </w:pP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w:t>
      </w:r>
    </w:p>
    <w:p w14:paraId="03C97C06" w14:textId="77777777" w:rsidR="006F7D2E" w:rsidRDefault="00462336">
      <w:pPr>
        <w:spacing w:line="560" w:lineRule="exact"/>
        <w:jc w:val="center"/>
        <w:rPr>
          <w:rFonts w:ascii="楷体_GB2312" w:eastAsia="楷体_GB2312" w:hAnsi="楷体_GB2312" w:cs="楷体_GB2312"/>
          <w:sz w:val="32"/>
          <w:szCs w:val="32"/>
        </w:rPr>
      </w:pPr>
      <w:r>
        <w:rPr>
          <w:rFonts w:ascii="方正小标宋简体" w:eastAsia="方正小标宋简体" w:hAnsi="方正小标宋简体" w:cs="方正小标宋简体" w:hint="eastAsia"/>
          <w:sz w:val="44"/>
          <w:szCs w:val="44"/>
        </w:rPr>
        <w:lastRenderedPageBreak/>
        <w:t>康巴什区居家社区养老服务实施方案</w:t>
      </w:r>
    </w:p>
    <w:p w14:paraId="63A79432" w14:textId="77777777" w:rsidR="006F7D2E" w:rsidRDefault="00462336">
      <w:pPr>
        <w:pStyle w:val="a4"/>
        <w:spacing w:line="560" w:lineRule="exact"/>
        <w:ind w:leftChars="0" w:left="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审议稿</w:t>
      </w:r>
      <w:r>
        <w:rPr>
          <w:rFonts w:ascii="楷体_GB2312" w:eastAsia="楷体_GB2312" w:hAnsi="楷体_GB2312" w:cs="楷体_GB2312" w:hint="eastAsia"/>
          <w:sz w:val="32"/>
          <w:szCs w:val="32"/>
        </w:rPr>
        <w:t>）</w:t>
      </w:r>
    </w:p>
    <w:p w14:paraId="2EED3956" w14:textId="77777777" w:rsidR="006F7D2E" w:rsidRDefault="006F7D2E">
      <w:pPr>
        <w:pStyle w:val="a4"/>
        <w:spacing w:line="560" w:lineRule="exact"/>
        <w:ind w:leftChars="0" w:left="0"/>
        <w:jc w:val="center"/>
        <w:rPr>
          <w:rFonts w:ascii="楷体_GB2312" w:eastAsia="楷体_GB2312" w:hAnsi="楷体_GB2312" w:cs="楷体_GB2312"/>
          <w:sz w:val="32"/>
          <w:szCs w:val="32"/>
        </w:rPr>
      </w:pPr>
    </w:p>
    <w:p w14:paraId="5DBD536F" w14:textId="77777777" w:rsidR="006F7D2E" w:rsidRDefault="004623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进一步提升居家社区养老服务的规范化、专业化水平，推进居家社区养老服务高质量发展，促进市民福祉中心建设，提升老年人的生活幸福指数，根据《关于加强社区养老服务设施规划建设的通知》（内民政发〔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）、《鄂尔多斯市民政局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鄂尔多斯市财政局关于印发鄂尔多斯市政府购买居家社区养老服务制度的通知</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鄂民发</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103</w:t>
      </w:r>
      <w:r>
        <w:rPr>
          <w:rFonts w:ascii="仿宋_GB2312" w:eastAsia="仿宋_GB2312" w:hAnsi="仿宋_GB2312" w:cs="仿宋_GB2312" w:hint="eastAsia"/>
          <w:sz w:val="32"/>
          <w:szCs w:val="32"/>
        </w:rPr>
        <w:t>号）、《鄂尔多斯市民政局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鄂尔多斯市财政局关于印发鄂尔多斯市居家社区养老服务发展奖补制度的通知</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鄂民发</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104</w:t>
      </w:r>
      <w:r>
        <w:rPr>
          <w:rFonts w:ascii="仿宋_GB2312" w:eastAsia="仿宋_GB2312" w:hAnsi="仿宋_GB2312" w:cs="仿宋_GB2312" w:hint="eastAsia"/>
          <w:sz w:val="32"/>
          <w:szCs w:val="32"/>
        </w:rPr>
        <w:t>号）文件要求，结合</w:t>
      </w:r>
      <w:r>
        <w:rPr>
          <w:rFonts w:ascii="仿宋_GB2312" w:eastAsia="仿宋_GB2312" w:hAnsi="仿宋_GB2312" w:cs="仿宋_GB2312" w:hint="eastAsia"/>
          <w:sz w:val="32"/>
          <w:szCs w:val="32"/>
        </w:rPr>
        <w:t>实际，制定本实施方案。</w:t>
      </w:r>
    </w:p>
    <w:p w14:paraId="4336B632" w14:textId="77777777" w:rsidR="006F7D2E" w:rsidRDefault="00462336">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总体目标</w:t>
      </w:r>
    </w:p>
    <w:p w14:paraId="24F87315" w14:textId="77777777" w:rsidR="006F7D2E" w:rsidRDefault="004623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通过建立</w:t>
      </w:r>
      <w:r>
        <w:rPr>
          <w:rFonts w:ascii="仿宋_GB2312" w:eastAsia="仿宋_GB2312" w:hAnsi="仿宋_GB2312" w:cs="仿宋_GB2312" w:hint="eastAsia"/>
          <w:sz w:val="32"/>
          <w:szCs w:val="32"/>
        </w:rPr>
        <w:t>政府向社会力量购买服务</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居家社区养老服务站点运营补贴机制，规范各养老服务站点运营管理，培育和扶持居家社区养老服务机构发展，撬动银发经济市场活力，提升居家社区养老服务质量。</w:t>
      </w:r>
    </w:p>
    <w:p w14:paraId="6A63BB14" w14:textId="77777777" w:rsidR="006F7D2E" w:rsidRDefault="0046233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二、服务内容</w:t>
      </w:r>
    </w:p>
    <w:p w14:paraId="0F0CCEED" w14:textId="77777777" w:rsidR="006F7D2E" w:rsidRDefault="004623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服务内容包括生活照料服务、家政服务、精神慰藉服务、</w:t>
      </w:r>
      <w:proofErr w:type="gramStart"/>
      <w:r>
        <w:rPr>
          <w:rFonts w:ascii="仿宋_GB2312" w:eastAsia="仿宋_GB2312" w:hAnsi="仿宋_GB2312" w:cs="仿宋_GB2312" w:hint="eastAsia"/>
          <w:sz w:val="32"/>
          <w:szCs w:val="32"/>
        </w:rPr>
        <w:t>医养康养</w:t>
      </w:r>
      <w:proofErr w:type="gramEnd"/>
      <w:r>
        <w:rPr>
          <w:rFonts w:ascii="仿宋_GB2312" w:eastAsia="仿宋_GB2312" w:hAnsi="仿宋_GB2312" w:cs="仿宋_GB2312" w:hint="eastAsia"/>
          <w:sz w:val="32"/>
          <w:szCs w:val="32"/>
        </w:rPr>
        <w:t>服务、评估和培训服务</w:t>
      </w:r>
      <w:r>
        <w:rPr>
          <w:rFonts w:ascii="仿宋_GB2312" w:eastAsia="仿宋_GB2312" w:hAnsi="仿宋_GB2312" w:cs="仿宋_GB2312" w:hint="eastAsia"/>
          <w:sz w:val="32"/>
          <w:szCs w:val="32"/>
        </w:rPr>
        <w:t>和智慧养老服务</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方面。除要求提供的服务内容外，各养老服务站点可以创新开拓服务内容，满足老年人的养老需求（详见附件）。</w:t>
      </w:r>
    </w:p>
    <w:p w14:paraId="796B19B5" w14:textId="77777777" w:rsidR="006F7D2E" w:rsidRDefault="0046233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w:t>
      </w:r>
      <w:r>
        <w:rPr>
          <w:rFonts w:ascii="黑体" w:eastAsia="黑体" w:hAnsi="黑体" w:cs="黑体" w:hint="eastAsia"/>
          <w:sz w:val="32"/>
          <w:szCs w:val="32"/>
        </w:rPr>
        <w:t>服务</w:t>
      </w:r>
      <w:r>
        <w:rPr>
          <w:rFonts w:ascii="黑体" w:eastAsia="黑体" w:hAnsi="黑体" w:cs="黑体" w:hint="eastAsia"/>
          <w:sz w:val="32"/>
          <w:szCs w:val="32"/>
        </w:rPr>
        <w:t>对象及补贴标准</w:t>
      </w:r>
    </w:p>
    <w:p w14:paraId="1CC63D20" w14:textId="77777777" w:rsidR="006F7D2E" w:rsidRDefault="004623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（一）政府购买服务对象为：年满</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周岁以上高龄老人；年满</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周岁的特困、孤寡老人；低保、</w:t>
      </w:r>
      <w:proofErr w:type="gramStart"/>
      <w:r>
        <w:rPr>
          <w:rFonts w:ascii="仿宋_GB2312" w:eastAsia="仿宋_GB2312" w:hAnsi="仿宋_GB2312" w:cs="仿宋_GB2312" w:hint="eastAsia"/>
          <w:sz w:val="32"/>
          <w:szCs w:val="32"/>
        </w:rPr>
        <w:t>低保边缘</w:t>
      </w:r>
      <w:proofErr w:type="gramEnd"/>
      <w:r>
        <w:rPr>
          <w:rFonts w:ascii="仿宋_GB2312" w:eastAsia="仿宋_GB2312" w:hAnsi="仿宋_GB2312" w:cs="仿宋_GB2312" w:hint="eastAsia"/>
          <w:sz w:val="32"/>
          <w:szCs w:val="32"/>
        </w:rPr>
        <w:t>、优抚、计生</w:t>
      </w:r>
      <w:proofErr w:type="gramStart"/>
      <w:r>
        <w:rPr>
          <w:rFonts w:ascii="仿宋_GB2312" w:eastAsia="仿宋_GB2312" w:hAnsi="仿宋_GB2312" w:cs="仿宋_GB2312" w:hint="eastAsia"/>
          <w:sz w:val="32"/>
          <w:szCs w:val="32"/>
        </w:rPr>
        <w:t>特扶等</w:t>
      </w:r>
      <w:proofErr w:type="gramEnd"/>
      <w:r>
        <w:rPr>
          <w:rFonts w:ascii="仿宋_GB2312" w:eastAsia="仿宋_GB2312" w:hAnsi="仿宋_GB2312" w:cs="仿宋_GB2312" w:hint="eastAsia"/>
          <w:sz w:val="32"/>
          <w:szCs w:val="32"/>
        </w:rPr>
        <w:t>四类家庭中年满</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周岁的老人；年满</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周岁的中度以上失能老人。上述对象均须具有康巴什区户籍。</w:t>
      </w:r>
    </w:p>
    <w:p w14:paraId="7C23BE93" w14:textId="77777777" w:rsidR="006F7D2E" w:rsidRDefault="00462336">
      <w:pPr>
        <w:pStyle w:val="a4"/>
        <w:spacing w:after="0" w:line="560" w:lineRule="exact"/>
        <w:ind w:leftChars="0"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（二）老年食堂补贴对象为：在康巴什区常住的年满</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周岁的老年人，补贴金额由民政局制定并适时调整。</w:t>
      </w:r>
    </w:p>
    <w:p w14:paraId="02531853" w14:textId="77777777" w:rsidR="006F7D2E" w:rsidRDefault="00462336">
      <w:pPr>
        <w:pStyle w:val="a0"/>
        <w:spacing w:before="0" w:after="0" w:line="560" w:lineRule="exact"/>
        <w:ind w:leftChars="0" w:left="0" w:firstLineChars="200" w:firstLine="640"/>
        <w:rPr>
          <w:rFonts w:ascii="仿宋_GB2312" w:hAnsi="仿宋_GB2312" w:cs="仿宋_GB2312"/>
          <w:b w:val="0"/>
          <w:szCs w:val="32"/>
        </w:rPr>
      </w:pPr>
      <w:r>
        <w:rPr>
          <w:rFonts w:ascii="仿宋_GB2312" w:hAnsi="仿宋_GB2312" w:cs="仿宋_GB2312" w:hint="eastAsia"/>
          <w:b w:val="0"/>
          <w:bCs/>
          <w:szCs w:val="32"/>
        </w:rPr>
        <w:t>（</w:t>
      </w:r>
      <w:r>
        <w:rPr>
          <w:rFonts w:ascii="仿宋_GB2312" w:hAnsi="仿宋_GB2312" w:cs="仿宋_GB2312" w:hint="eastAsia"/>
          <w:b w:val="0"/>
          <w:bCs/>
          <w:szCs w:val="32"/>
        </w:rPr>
        <w:t>三</w:t>
      </w:r>
      <w:r>
        <w:rPr>
          <w:rFonts w:ascii="仿宋_GB2312" w:hAnsi="仿宋_GB2312" w:cs="仿宋_GB2312" w:hint="eastAsia"/>
          <w:b w:val="0"/>
          <w:bCs/>
          <w:szCs w:val="32"/>
        </w:rPr>
        <w:t>）</w:t>
      </w:r>
      <w:r>
        <w:rPr>
          <w:rFonts w:ascii="仿宋_GB2312" w:hAnsi="仿宋_GB2312" w:cs="仿宋_GB2312" w:hint="eastAsia"/>
          <w:b w:val="0"/>
          <w:bCs/>
          <w:szCs w:val="32"/>
        </w:rPr>
        <w:t>银发积分发放对象为：</w:t>
      </w:r>
      <w:r>
        <w:rPr>
          <w:rFonts w:ascii="仿宋_GB2312" w:hAnsi="仿宋_GB2312" w:cs="仿宋_GB2312" w:hint="eastAsia"/>
          <w:b w:val="0"/>
          <w:bCs/>
          <w:szCs w:val="32"/>
        </w:rPr>
        <w:t>康巴什区户籍</w:t>
      </w:r>
      <w:r>
        <w:rPr>
          <w:rFonts w:ascii="仿宋_GB2312" w:hAnsi="仿宋_GB2312" w:cs="仿宋_GB2312" w:hint="eastAsia"/>
          <w:b w:val="0"/>
          <w:bCs/>
          <w:szCs w:val="32"/>
        </w:rPr>
        <w:t>年满</w:t>
      </w:r>
      <w:r>
        <w:rPr>
          <w:rFonts w:ascii="仿宋_GB2312" w:hAnsi="仿宋_GB2312" w:cs="仿宋_GB2312" w:hint="eastAsia"/>
          <w:b w:val="0"/>
          <w:bCs/>
          <w:szCs w:val="32"/>
        </w:rPr>
        <w:t>70</w:t>
      </w:r>
      <w:r>
        <w:rPr>
          <w:rFonts w:ascii="仿宋_GB2312" w:hAnsi="仿宋_GB2312" w:cs="仿宋_GB2312" w:hint="eastAsia"/>
          <w:b w:val="0"/>
          <w:bCs/>
          <w:szCs w:val="32"/>
        </w:rPr>
        <w:t>周岁的老年人</w:t>
      </w:r>
      <w:r>
        <w:rPr>
          <w:rFonts w:ascii="仿宋_GB2312" w:hAnsi="仿宋_GB2312" w:cs="仿宋_GB2312" w:hint="eastAsia"/>
          <w:b w:val="0"/>
          <w:bCs/>
          <w:szCs w:val="32"/>
        </w:rPr>
        <w:t>，</w:t>
      </w:r>
      <w:r>
        <w:rPr>
          <w:rFonts w:ascii="仿宋_GB2312" w:hAnsi="仿宋_GB2312" w:cs="仿宋_GB2312" w:hint="eastAsia"/>
          <w:b w:val="0"/>
          <w:szCs w:val="32"/>
        </w:rPr>
        <w:t>70-74</w:t>
      </w:r>
      <w:r>
        <w:rPr>
          <w:rFonts w:ascii="仿宋_GB2312" w:hAnsi="仿宋_GB2312" w:cs="仿宋_GB2312" w:hint="eastAsia"/>
          <w:b w:val="0"/>
          <w:szCs w:val="32"/>
        </w:rPr>
        <w:t>周岁每人每月发放</w:t>
      </w:r>
      <w:r>
        <w:rPr>
          <w:rFonts w:ascii="仿宋_GB2312" w:hAnsi="仿宋_GB2312" w:cs="仿宋_GB2312" w:hint="eastAsia"/>
          <w:b w:val="0"/>
          <w:szCs w:val="32"/>
        </w:rPr>
        <w:t>1</w:t>
      </w:r>
      <w:r>
        <w:rPr>
          <w:rFonts w:ascii="仿宋_GB2312" w:hAnsi="仿宋_GB2312" w:cs="仿宋_GB2312" w:hint="eastAsia"/>
          <w:b w:val="0"/>
          <w:szCs w:val="32"/>
        </w:rPr>
        <w:t>0</w:t>
      </w:r>
      <w:r>
        <w:rPr>
          <w:rFonts w:ascii="仿宋_GB2312" w:hAnsi="仿宋_GB2312" w:cs="仿宋_GB2312" w:hint="eastAsia"/>
          <w:b w:val="0"/>
          <w:szCs w:val="32"/>
        </w:rPr>
        <w:t>000</w:t>
      </w:r>
      <w:r>
        <w:rPr>
          <w:rFonts w:ascii="仿宋_GB2312" w:hAnsi="仿宋_GB2312" w:cs="仿宋_GB2312" w:hint="eastAsia"/>
          <w:b w:val="0"/>
          <w:szCs w:val="32"/>
        </w:rPr>
        <w:t>分</w:t>
      </w:r>
      <w:r>
        <w:rPr>
          <w:rFonts w:ascii="仿宋_GB2312" w:hAnsi="仿宋_GB2312" w:cs="仿宋_GB2312" w:hint="eastAsia"/>
          <w:b w:val="0"/>
          <w:szCs w:val="32"/>
        </w:rPr>
        <w:t>银发积分（</w:t>
      </w:r>
      <w:r>
        <w:rPr>
          <w:rFonts w:ascii="仿宋_GB2312" w:hAnsi="仿宋_GB2312" w:cs="仿宋_GB2312" w:hint="eastAsia"/>
          <w:b w:val="0"/>
          <w:szCs w:val="32"/>
        </w:rPr>
        <w:t>1</w:t>
      </w:r>
      <w:r>
        <w:rPr>
          <w:rFonts w:ascii="仿宋_GB2312" w:hAnsi="仿宋_GB2312" w:cs="仿宋_GB2312" w:hint="eastAsia"/>
          <w:b w:val="0"/>
          <w:szCs w:val="32"/>
        </w:rPr>
        <w:t>0</w:t>
      </w:r>
      <w:r>
        <w:rPr>
          <w:rFonts w:ascii="仿宋_GB2312" w:hAnsi="仿宋_GB2312" w:cs="仿宋_GB2312" w:hint="eastAsia"/>
          <w:b w:val="0"/>
          <w:szCs w:val="32"/>
        </w:rPr>
        <w:t>0</w:t>
      </w:r>
      <w:r>
        <w:rPr>
          <w:rFonts w:ascii="仿宋_GB2312" w:hAnsi="仿宋_GB2312" w:cs="仿宋_GB2312" w:hint="eastAsia"/>
          <w:b w:val="0"/>
          <w:szCs w:val="32"/>
        </w:rPr>
        <w:t>元）</w:t>
      </w:r>
      <w:r>
        <w:rPr>
          <w:rFonts w:ascii="仿宋_GB2312" w:hAnsi="仿宋_GB2312" w:cs="仿宋_GB2312" w:hint="eastAsia"/>
          <w:b w:val="0"/>
          <w:szCs w:val="32"/>
        </w:rPr>
        <w:t>，</w:t>
      </w:r>
      <w:r>
        <w:rPr>
          <w:rFonts w:ascii="仿宋_GB2312" w:hAnsi="仿宋_GB2312" w:cs="仿宋_GB2312" w:hint="eastAsia"/>
          <w:b w:val="0"/>
          <w:szCs w:val="32"/>
        </w:rPr>
        <w:t>75-79</w:t>
      </w:r>
      <w:r>
        <w:rPr>
          <w:rFonts w:ascii="仿宋_GB2312" w:hAnsi="仿宋_GB2312" w:cs="仿宋_GB2312" w:hint="eastAsia"/>
          <w:b w:val="0"/>
          <w:szCs w:val="32"/>
        </w:rPr>
        <w:t>周岁每人每月发放</w:t>
      </w:r>
      <w:r>
        <w:rPr>
          <w:rFonts w:ascii="仿宋_GB2312" w:hAnsi="仿宋_GB2312" w:cs="仿宋_GB2312" w:hint="eastAsia"/>
          <w:b w:val="0"/>
          <w:szCs w:val="32"/>
        </w:rPr>
        <w:t>15</w:t>
      </w:r>
      <w:r>
        <w:rPr>
          <w:rFonts w:ascii="仿宋_GB2312" w:hAnsi="仿宋_GB2312" w:cs="仿宋_GB2312" w:hint="eastAsia"/>
          <w:b w:val="0"/>
          <w:szCs w:val="32"/>
        </w:rPr>
        <w:t>000</w:t>
      </w:r>
      <w:r>
        <w:rPr>
          <w:rFonts w:ascii="仿宋_GB2312" w:hAnsi="仿宋_GB2312" w:cs="仿宋_GB2312" w:hint="eastAsia"/>
          <w:b w:val="0"/>
          <w:szCs w:val="32"/>
        </w:rPr>
        <w:t>分银发积分</w:t>
      </w:r>
      <w:r>
        <w:rPr>
          <w:rFonts w:ascii="仿宋_GB2312" w:hAnsi="仿宋_GB2312" w:cs="仿宋_GB2312" w:hint="eastAsia"/>
          <w:b w:val="0"/>
          <w:szCs w:val="32"/>
        </w:rPr>
        <w:t>（</w:t>
      </w:r>
      <w:r>
        <w:rPr>
          <w:rFonts w:ascii="仿宋_GB2312" w:hAnsi="仿宋_GB2312" w:cs="仿宋_GB2312" w:hint="eastAsia"/>
          <w:b w:val="0"/>
          <w:szCs w:val="32"/>
        </w:rPr>
        <w:t>15</w:t>
      </w:r>
      <w:r>
        <w:rPr>
          <w:rFonts w:ascii="仿宋_GB2312" w:hAnsi="仿宋_GB2312" w:cs="仿宋_GB2312" w:hint="eastAsia"/>
          <w:b w:val="0"/>
          <w:szCs w:val="32"/>
        </w:rPr>
        <w:t>0</w:t>
      </w:r>
      <w:r>
        <w:rPr>
          <w:rFonts w:ascii="仿宋_GB2312" w:hAnsi="仿宋_GB2312" w:cs="仿宋_GB2312" w:hint="eastAsia"/>
          <w:b w:val="0"/>
          <w:szCs w:val="32"/>
        </w:rPr>
        <w:t>元）</w:t>
      </w:r>
      <w:r>
        <w:rPr>
          <w:rFonts w:ascii="仿宋_GB2312" w:hAnsi="仿宋_GB2312" w:cs="仿宋_GB2312" w:hint="eastAsia"/>
          <w:b w:val="0"/>
          <w:szCs w:val="32"/>
        </w:rPr>
        <w:t>，</w:t>
      </w:r>
      <w:r>
        <w:rPr>
          <w:rFonts w:ascii="仿宋_GB2312" w:hAnsi="仿宋_GB2312" w:cs="仿宋_GB2312" w:hint="eastAsia"/>
          <w:b w:val="0"/>
          <w:szCs w:val="32"/>
        </w:rPr>
        <w:t>80</w:t>
      </w:r>
      <w:r>
        <w:rPr>
          <w:rFonts w:ascii="仿宋_GB2312" w:hAnsi="仿宋_GB2312" w:cs="仿宋_GB2312" w:hint="eastAsia"/>
          <w:b w:val="0"/>
          <w:szCs w:val="32"/>
        </w:rPr>
        <w:t>周岁以上每人每月发放</w:t>
      </w:r>
      <w:r>
        <w:rPr>
          <w:rFonts w:ascii="仿宋_GB2312" w:hAnsi="仿宋_GB2312" w:cs="仿宋_GB2312" w:hint="eastAsia"/>
          <w:b w:val="0"/>
          <w:szCs w:val="32"/>
        </w:rPr>
        <w:t>20</w:t>
      </w:r>
      <w:r>
        <w:rPr>
          <w:rFonts w:ascii="仿宋_GB2312" w:hAnsi="仿宋_GB2312" w:cs="仿宋_GB2312" w:hint="eastAsia"/>
          <w:b w:val="0"/>
          <w:szCs w:val="32"/>
        </w:rPr>
        <w:t>000</w:t>
      </w:r>
      <w:r>
        <w:rPr>
          <w:rFonts w:ascii="仿宋_GB2312" w:hAnsi="仿宋_GB2312" w:cs="仿宋_GB2312" w:hint="eastAsia"/>
          <w:b w:val="0"/>
          <w:szCs w:val="32"/>
        </w:rPr>
        <w:t>分</w:t>
      </w:r>
      <w:r>
        <w:rPr>
          <w:rFonts w:ascii="仿宋_GB2312" w:hAnsi="仿宋_GB2312" w:cs="仿宋_GB2312" w:hint="eastAsia"/>
          <w:b w:val="0"/>
          <w:szCs w:val="32"/>
        </w:rPr>
        <w:t>银发积分（</w:t>
      </w:r>
      <w:r>
        <w:rPr>
          <w:rFonts w:ascii="仿宋_GB2312" w:hAnsi="仿宋_GB2312" w:cs="仿宋_GB2312" w:hint="eastAsia"/>
          <w:b w:val="0"/>
          <w:szCs w:val="32"/>
        </w:rPr>
        <w:t>20</w:t>
      </w:r>
      <w:r>
        <w:rPr>
          <w:rFonts w:ascii="仿宋_GB2312" w:hAnsi="仿宋_GB2312" w:cs="仿宋_GB2312" w:hint="eastAsia"/>
          <w:b w:val="0"/>
          <w:szCs w:val="32"/>
        </w:rPr>
        <w:t>0</w:t>
      </w:r>
      <w:r>
        <w:rPr>
          <w:rFonts w:ascii="仿宋_GB2312" w:hAnsi="仿宋_GB2312" w:cs="仿宋_GB2312" w:hint="eastAsia"/>
          <w:b w:val="0"/>
          <w:szCs w:val="32"/>
        </w:rPr>
        <w:t>元）。</w:t>
      </w:r>
    </w:p>
    <w:p w14:paraId="48D8D2A3" w14:textId="77777777" w:rsidR="006F7D2E" w:rsidRDefault="0046233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四、服务设施建设和运营管理</w:t>
      </w:r>
    </w:p>
    <w:p w14:paraId="411590AF" w14:textId="77777777" w:rsidR="006F7D2E" w:rsidRDefault="00462336">
      <w:pPr>
        <w:pStyle w:val="a4"/>
        <w:spacing w:after="0" w:line="560" w:lineRule="exact"/>
        <w:ind w:leftChars="0" w:left="0"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（一）居家社区养老服务机构建设和运营管理。</w:t>
      </w:r>
      <w:r>
        <w:rPr>
          <w:rFonts w:ascii="仿宋_GB2312" w:eastAsia="仿宋_GB2312" w:hAnsi="仿宋_GB2312" w:cs="仿宋_GB2312" w:hint="eastAsia"/>
          <w:sz w:val="32"/>
          <w:szCs w:val="32"/>
        </w:rPr>
        <w:t>养老服务中心（站）由各街道统筹整合辖区的阵地，可以采取与现有阵地合建或者新建。区民政局负责区级养老服务智慧调度中心的建设。养老服务中心（站）的设施设备纳入各相应街道固定资产管理，并与委托运营的承接方按照合同约定签订资产移交使用名录，形成固定资产管理台账。</w:t>
      </w:r>
    </w:p>
    <w:p w14:paraId="735C4F68" w14:textId="77777777" w:rsidR="006F7D2E" w:rsidRDefault="00462336">
      <w:pPr>
        <w:pStyle w:val="a4"/>
        <w:spacing w:after="0" w:line="560" w:lineRule="exact"/>
        <w:ind w:leftChars="0"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区民政局或街道负责委托第三方运营养老服务站点和助餐点。区民政局制定考核标准，进行</w:t>
      </w:r>
      <w:proofErr w:type="gramStart"/>
      <w:r>
        <w:rPr>
          <w:rFonts w:ascii="仿宋_GB2312" w:eastAsia="仿宋_GB2312" w:hAnsi="仿宋_GB2312" w:cs="仿宋_GB2312" w:hint="eastAsia"/>
          <w:bCs/>
          <w:sz w:val="32"/>
          <w:szCs w:val="32"/>
        </w:rPr>
        <w:t>日常行业</w:t>
      </w:r>
      <w:proofErr w:type="gramEnd"/>
      <w:r>
        <w:rPr>
          <w:rFonts w:ascii="仿宋_GB2312" w:eastAsia="仿宋_GB2312" w:hAnsi="仿宋_GB2312" w:cs="仿宋_GB2312" w:hint="eastAsia"/>
          <w:bCs/>
          <w:sz w:val="32"/>
          <w:szCs w:val="32"/>
        </w:rPr>
        <w:t>监管，依据考核结果发放运营和助餐补贴。综合性的养老服务中心（站）每年给予</w:t>
      </w:r>
      <w:r>
        <w:rPr>
          <w:rFonts w:ascii="仿宋_GB2312" w:eastAsia="仿宋_GB2312" w:hAnsi="仿宋_GB2312" w:cs="仿宋_GB2312" w:hint="eastAsia"/>
          <w:bCs/>
          <w:sz w:val="32"/>
          <w:szCs w:val="32"/>
        </w:rPr>
        <w:t>20-30</w:t>
      </w:r>
      <w:r>
        <w:rPr>
          <w:rFonts w:ascii="仿宋_GB2312" w:eastAsia="仿宋_GB2312" w:hAnsi="仿宋_GB2312" w:cs="仿宋_GB2312" w:hint="eastAsia"/>
          <w:bCs/>
          <w:sz w:val="32"/>
          <w:szCs w:val="32"/>
        </w:rPr>
        <w:t>万元运营补助，养老服务项目单一的中心（站）每年给予</w:t>
      </w:r>
      <w:r>
        <w:rPr>
          <w:rFonts w:ascii="仿宋_GB2312" w:eastAsia="仿宋_GB2312" w:hAnsi="仿宋_GB2312" w:cs="仿宋_GB2312" w:hint="eastAsia"/>
          <w:bCs/>
          <w:sz w:val="32"/>
          <w:szCs w:val="32"/>
        </w:rPr>
        <w:lastRenderedPageBreak/>
        <w:t>10-20</w:t>
      </w:r>
      <w:r>
        <w:rPr>
          <w:rFonts w:ascii="仿宋_GB2312" w:eastAsia="仿宋_GB2312" w:hAnsi="仿宋_GB2312" w:cs="仿宋_GB2312" w:hint="eastAsia"/>
          <w:bCs/>
          <w:sz w:val="32"/>
          <w:szCs w:val="32"/>
        </w:rPr>
        <w:t>万元运营补助，所需资金为本</w:t>
      </w:r>
      <w:r>
        <w:rPr>
          <w:rFonts w:ascii="仿宋_GB2312" w:eastAsia="仿宋_GB2312" w:hAnsi="仿宋_GB2312" w:cs="仿宋_GB2312" w:hint="eastAsia"/>
          <w:bCs/>
          <w:sz w:val="32"/>
          <w:szCs w:val="32"/>
        </w:rPr>
        <w:t>级财政资金。</w:t>
      </w:r>
    </w:p>
    <w:p w14:paraId="375F2DB6" w14:textId="77777777" w:rsidR="006F7D2E" w:rsidRDefault="00462336">
      <w:pPr>
        <w:pStyle w:val="a4"/>
        <w:spacing w:after="0" w:line="560" w:lineRule="exact"/>
        <w:ind w:leftChars="0"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第三方配合街道做好设施设备的管理和维护，承担场所运营期间的水电气暖等费用，</w:t>
      </w:r>
      <w:r>
        <w:rPr>
          <w:rFonts w:ascii="仿宋_GB2312" w:eastAsia="仿宋_GB2312" w:hAnsi="仿宋_GB2312" w:cs="仿宋_GB2312" w:hint="eastAsia"/>
          <w:bCs/>
          <w:sz w:val="32"/>
          <w:szCs w:val="32"/>
        </w:rPr>
        <w:t>民办非企业单位运营居家社区养老服务站点的，</w:t>
      </w:r>
      <w:r>
        <w:rPr>
          <w:rFonts w:ascii="仿宋_GB2312" w:eastAsia="仿宋_GB2312" w:hAnsi="仿宋_GB2312" w:cs="仿宋_GB2312" w:hint="eastAsia"/>
          <w:bCs/>
          <w:sz w:val="32"/>
          <w:szCs w:val="32"/>
        </w:rPr>
        <w:t>用水、用电、用气、用</w:t>
      </w:r>
      <w:proofErr w:type="gramStart"/>
      <w:r>
        <w:rPr>
          <w:rFonts w:ascii="仿宋_GB2312" w:eastAsia="仿宋_GB2312" w:hAnsi="仿宋_GB2312" w:cs="仿宋_GB2312" w:hint="eastAsia"/>
          <w:bCs/>
          <w:sz w:val="32"/>
          <w:szCs w:val="32"/>
        </w:rPr>
        <w:t>热享受</w:t>
      </w:r>
      <w:proofErr w:type="gramEnd"/>
      <w:r>
        <w:rPr>
          <w:rFonts w:ascii="仿宋_GB2312" w:eastAsia="仿宋_GB2312" w:hAnsi="仿宋_GB2312" w:cs="仿宋_GB2312" w:hint="eastAsia"/>
          <w:bCs/>
          <w:sz w:val="32"/>
          <w:szCs w:val="32"/>
        </w:rPr>
        <w:t>居民价格优惠。助餐点要按照助餐补贴标准保障特殊人群的用餐，同时可以向社会开放。鼓励各个街道向承接为老服务的第三方购买相关服务，第三方机构可以承接街道的其他服务内容。鼓励从事家政服务、餐饮配送、物业企业、信息技术等品牌化、连锁化、规模化的社会组织或企业管理运营居家和社区养老服务设施，承接居家和社区养老服务。</w:t>
      </w:r>
    </w:p>
    <w:p w14:paraId="59696C5E" w14:textId="77777777" w:rsidR="006F7D2E" w:rsidRDefault="00462336">
      <w:pPr>
        <w:pStyle w:val="a4"/>
        <w:spacing w:after="0" w:line="560" w:lineRule="exact"/>
        <w:ind w:leftChars="0" w:left="0"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（二）居家社区养老服务定点机构</w:t>
      </w:r>
      <w:r>
        <w:rPr>
          <w:rFonts w:ascii="楷体_GB2312" w:eastAsia="楷体_GB2312" w:hAnsi="楷体_GB2312" w:cs="楷体_GB2312" w:hint="eastAsia"/>
          <w:sz w:val="32"/>
          <w:szCs w:val="32"/>
        </w:rPr>
        <w:t>选择和运营管理。</w:t>
      </w:r>
      <w:r>
        <w:rPr>
          <w:rFonts w:ascii="仿宋_GB2312" w:eastAsia="仿宋_GB2312" w:hAnsi="仿宋_GB2312" w:cs="仿宋_GB2312" w:hint="eastAsia"/>
          <w:sz w:val="32"/>
          <w:szCs w:val="32"/>
        </w:rPr>
        <w:t>凡</w:t>
      </w:r>
      <w:r>
        <w:rPr>
          <w:rFonts w:ascii="仿宋_GB2312" w:eastAsia="仿宋_GB2312" w:hAnsi="仿宋_GB2312" w:cs="仿宋_GB2312" w:hint="eastAsia"/>
          <w:sz w:val="32"/>
          <w:szCs w:val="32"/>
        </w:rPr>
        <w:t>是能满足老年人就餐、家政服务、日间照料、保健安摩、看病就医、康复护理、精神慰藉、上门维修等需求的企业、事业单位、民办非企业单位均可纳入居家社区养老服务定点机构。享有银发积分的老年人可到定点机构进行消费，银发积分</w:t>
      </w:r>
      <w:r>
        <w:rPr>
          <w:rFonts w:ascii="仿宋_GB2312" w:eastAsia="仿宋_GB2312" w:hAnsi="仿宋_GB2312" w:cs="仿宋_GB2312" w:hint="eastAsia"/>
          <w:bCs/>
          <w:sz w:val="32"/>
          <w:szCs w:val="32"/>
        </w:rPr>
        <w:t>所需资金为本级财政资金</w:t>
      </w:r>
      <w:r>
        <w:rPr>
          <w:rFonts w:ascii="仿宋_GB2312" w:eastAsia="仿宋_GB2312" w:hAnsi="仿宋_GB2312" w:cs="仿宋_GB2312" w:hint="eastAsia"/>
          <w:sz w:val="32"/>
          <w:szCs w:val="32"/>
        </w:rPr>
        <w:t>。</w:t>
      </w:r>
    </w:p>
    <w:p w14:paraId="3C6F3667" w14:textId="77777777" w:rsidR="006F7D2E" w:rsidRDefault="00462336">
      <w:pPr>
        <w:pStyle w:val="a4"/>
        <w:spacing w:after="0"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区民政局建立</w:t>
      </w:r>
      <w:r>
        <w:rPr>
          <w:rFonts w:ascii="仿宋_GB2312" w:eastAsia="仿宋_GB2312" w:hAnsi="仿宋_GB2312" w:cs="仿宋_GB2312" w:hint="eastAsia"/>
          <w:bCs/>
          <w:sz w:val="32"/>
          <w:szCs w:val="32"/>
        </w:rPr>
        <w:t>居家社区养老服务定点机构管理办法，对</w:t>
      </w:r>
      <w:r>
        <w:rPr>
          <w:rFonts w:ascii="仿宋_GB2312" w:eastAsia="仿宋_GB2312" w:hAnsi="仿宋_GB2312" w:cs="仿宋_GB2312" w:hint="eastAsia"/>
          <w:sz w:val="32"/>
          <w:szCs w:val="32"/>
        </w:rPr>
        <w:t>定点机构</w:t>
      </w:r>
      <w:r>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评估、签约、管理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有序开放市场、促进良性竞争的原则，对定点服务机构实行总量控制，根据评估情况确定符合条件的申请机构为定点机构，并根据市场发展逐步扩大定点机构数量。定点机构实行动态调整，区民政局不定期组织相关专业人士或第三方机构对定点服务机构进行复查评估，对不符合条件的解除服务协议。</w:t>
      </w:r>
    </w:p>
    <w:p w14:paraId="1186E89C" w14:textId="77777777" w:rsidR="006F7D2E" w:rsidRDefault="00462336">
      <w:pPr>
        <w:pStyle w:val="a4"/>
        <w:spacing w:after="0"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定点机构要根据实际，对场所环境进行</w:t>
      </w:r>
      <w:proofErr w:type="gramStart"/>
      <w:r>
        <w:rPr>
          <w:rFonts w:ascii="仿宋_GB2312" w:eastAsia="仿宋_GB2312" w:hAnsi="仿宋_GB2312" w:cs="仿宋_GB2312" w:hint="eastAsia"/>
          <w:sz w:val="32"/>
          <w:szCs w:val="32"/>
        </w:rPr>
        <w:t>适</w:t>
      </w:r>
      <w:proofErr w:type="gramEnd"/>
      <w:r>
        <w:rPr>
          <w:rFonts w:ascii="仿宋_GB2312" w:eastAsia="仿宋_GB2312" w:hAnsi="仿宋_GB2312" w:cs="仿宋_GB2312" w:hint="eastAsia"/>
          <w:sz w:val="32"/>
          <w:szCs w:val="32"/>
        </w:rPr>
        <w:t>老化改造，并配备一定数量的适老化设施设备，方便老年人使用。</w:t>
      </w:r>
    </w:p>
    <w:p w14:paraId="7F965E51" w14:textId="77777777" w:rsidR="006F7D2E" w:rsidRDefault="00462336">
      <w:pPr>
        <w:pStyle w:val="a0"/>
        <w:spacing w:before="0" w:after="0" w:line="560" w:lineRule="exact"/>
        <w:ind w:leftChars="0" w:left="0" w:firstLineChars="200" w:firstLine="640"/>
        <w:rPr>
          <w:rFonts w:ascii="黑体" w:eastAsia="黑体" w:hAnsi="黑体" w:cs="黑体"/>
          <w:b w:val="0"/>
          <w:bCs/>
        </w:rPr>
      </w:pPr>
      <w:r>
        <w:rPr>
          <w:rFonts w:ascii="黑体" w:eastAsia="黑体" w:hAnsi="黑体" w:cs="黑体" w:hint="eastAsia"/>
          <w:b w:val="0"/>
          <w:bCs/>
          <w:szCs w:val="32"/>
        </w:rPr>
        <w:t>五、保障措施</w:t>
      </w:r>
    </w:p>
    <w:p w14:paraId="46AD4BBA" w14:textId="3FB296F7" w:rsidR="006F7D2E" w:rsidRDefault="00462336">
      <w:pPr>
        <w:spacing w:line="560" w:lineRule="exact"/>
        <w:ind w:firstLineChars="200" w:firstLine="640"/>
        <w:rPr>
          <w:rFonts w:ascii="仿宋" w:eastAsia="仿宋" w:hAnsi="仿宋" w:cs="仿宋"/>
          <w:color w:val="FF0000"/>
          <w:sz w:val="32"/>
          <w:szCs w:val="32"/>
        </w:rPr>
      </w:pPr>
      <w:r>
        <w:rPr>
          <w:rFonts w:ascii="楷体_GB2312" w:eastAsia="楷体_GB2312" w:hAnsi="楷体_GB2312" w:cs="楷体_GB2312" w:hint="eastAsia"/>
          <w:sz w:val="32"/>
          <w:szCs w:val="32"/>
        </w:rPr>
        <w:t>（一）加强统筹协调。</w:t>
      </w:r>
      <w:r>
        <w:rPr>
          <w:rFonts w:ascii="仿宋_GB2312" w:eastAsia="仿宋_GB2312" w:hAnsi="仿宋_GB2312" w:cs="仿宋_GB2312" w:hint="eastAsia"/>
          <w:sz w:val="32"/>
          <w:szCs w:val="32"/>
        </w:rPr>
        <w:t>建立居家社区养老服务工作协调机制，定期召开会议调度工作中存在的问题，明确相关部门的职责，统筹推进全区居家社区养老</w:t>
      </w:r>
      <w:r>
        <w:rPr>
          <w:rFonts w:ascii="仿宋_GB2312" w:eastAsia="仿宋_GB2312" w:hAnsi="仿宋_GB2312" w:cs="仿宋_GB2312" w:hint="eastAsia"/>
          <w:sz w:val="32"/>
          <w:szCs w:val="32"/>
        </w:rPr>
        <w:t>服务工作。要将居家社区养老服务工作</w:t>
      </w:r>
      <w:r>
        <w:rPr>
          <w:rFonts w:ascii="仿宋_GB2312" w:eastAsia="仿宋_GB2312" w:hAnsi="仿宋_GB2312" w:cs="仿宋_GB2312" w:hint="eastAsia"/>
          <w:sz w:val="32"/>
          <w:szCs w:val="32"/>
        </w:rPr>
        <w:t>纳入区政府对各部门的考核内容，切实加以推动。</w:t>
      </w:r>
    </w:p>
    <w:p w14:paraId="013EF39E" w14:textId="77777777" w:rsidR="006F7D2E" w:rsidRDefault="00462336">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（二）加强资金保障。</w:t>
      </w:r>
      <w:r>
        <w:rPr>
          <w:rFonts w:ascii="仿宋_GB2312" w:eastAsia="仿宋_GB2312" w:hAnsi="仿宋_GB2312" w:cs="仿宋_GB2312" w:hint="eastAsia"/>
          <w:sz w:val="32"/>
          <w:szCs w:val="32"/>
        </w:rPr>
        <w:t>建立居家养老服务财政资金投入机制，区财政每年要安排资金用于政府购买养老服务、养老机构运营补贴和银发积分发放，并定期对资金进行监督、审计，对截留、挪用和滞留资金以及其他违反本制度规定的行为，依照《中华人民共和国预算法》《财政违法行为处罚处分条例》等有关规定追究责任。</w:t>
      </w:r>
      <w:r>
        <w:rPr>
          <w:rFonts w:ascii="仿宋_GB2312" w:eastAsia="仿宋_GB2312" w:hAnsi="仿宋_GB2312" w:cs="仿宋_GB2312" w:hint="eastAsia"/>
          <w:sz w:val="32"/>
          <w:szCs w:val="32"/>
        </w:rPr>
        <w:t xml:space="preserve"> </w:t>
      </w:r>
    </w:p>
    <w:p w14:paraId="6714AE17" w14:textId="77777777" w:rsidR="006F7D2E" w:rsidRDefault="00462336">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（三）加强考核监督。</w:t>
      </w:r>
      <w:r>
        <w:rPr>
          <w:rFonts w:ascii="仿宋_GB2312" w:eastAsia="仿宋_GB2312" w:hAnsi="仿宋_GB2312" w:cs="仿宋_GB2312" w:hint="eastAsia"/>
          <w:sz w:val="32"/>
          <w:szCs w:val="32"/>
        </w:rPr>
        <w:t>健全居家养老服务实体评估机制，民政部门每年要组织专人或第三方对居家养老服务实体的财务运行、服务质量予以监督考评。评估内容</w:t>
      </w:r>
      <w:r>
        <w:rPr>
          <w:rFonts w:ascii="仿宋_GB2312" w:eastAsia="仿宋_GB2312" w:hAnsi="仿宋_GB2312" w:cs="仿宋_GB2312" w:hint="eastAsia"/>
          <w:sz w:val="32"/>
          <w:szCs w:val="32"/>
        </w:rPr>
        <w:t>包括项目资金规范性使用和专业服务质量评估，评估结果作为年度编制居家养老服务预算安排及选择承接主体的重要依据。</w:t>
      </w:r>
    </w:p>
    <w:p w14:paraId="1F67A351" w14:textId="77777777" w:rsidR="006F7D2E" w:rsidRDefault="006F7D2E">
      <w:pPr>
        <w:pStyle w:val="a0"/>
        <w:spacing w:line="560" w:lineRule="exact"/>
        <w:ind w:left="420"/>
      </w:pPr>
    </w:p>
    <w:p w14:paraId="65F11C23" w14:textId="77777777" w:rsidR="006F7D2E" w:rsidRDefault="004623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color w:val="000000"/>
          <w:kern w:val="0"/>
          <w:sz w:val="32"/>
          <w:szCs w:val="32"/>
          <w:lang w:bidi="ar"/>
        </w:rPr>
        <w:t>康巴什区政府购买居家社区养老服务清单</w:t>
      </w:r>
    </w:p>
    <w:p w14:paraId="6DD15004" w14:textId="77777777" w:rsidR="006F7D2E" w:rsidRDefault="006F7D2E">
      <w:pPr>
        <w:pStyle w:val="a4"/>
        <w:spacing w:line="560" w:lineRule="exact"/>
        <w:ind w:leftChars="0" w:left="0"/>
        <w:rPr>
          <w:rFonts w:ascii="黑体" w:eastAsia="黑体" w:hAnsi="黑体" w:cs="黑体"/>
          <w:sz w:val="32"/>
          <w:szCs w:val="32"/>
        </w:rPr>
      </w:pPr>
    </w:p>
    <w:p w14:paraId="11F79979" w14:textId="77777777" w:rsidR="006F7D2E" w:rsidRDefault="00462336">
      <w:pPr>
        <w:pStyle w:val="a4"/>
        <w:spacing w:line="560" w:lineRule="exact"/>
        <w:ind w:leftChars="0" w:left="0"/>
        <w:rPr>
          <w:rFonts w:ascii="黑体" w:eastAsia="黑体" w:hAnsi="黑体" w:cs="黑体"/>
          <w:sz w:val="32"/>
          <w:szCs w:val="32"/>
        </w:rPr>
      </w:pPr>
      <w:r>
        <w:rPr>
          <w:rFonts w:ascii="黑体" w:eastAsia="黑体" w:hAnsi="黑体" w:cs="黑体" w:hint="eastAsia"/>
          <w:sz w:val="32"/>
          <w:szCs w:val="32"/>
        </w:rPr>
        <w:t>附件：</w:t>
      </w:r>
    </w:p>
    <w:p w14:paraId="62C77FB6" w14:textId="77777777" w:rsidR="006F7D2E" w:rsidRDefault="00462336">
      <w:pPr>
        <w:pStyle w:val="a4"/>
        <w:spacing w:line="560" w:lineRule="exact"/>
        <w:ind w:leftChars="0" w:left="0"/>
        <w:jc w:val="center"/>
        <w:rPr>
          <w:rFonts w:ascii="黑体" w:eastAsia="黑体" w:hAnsi="黑体" w:cs="黑体"/>
          <w:sz w:val="32"/>
          <w:szCs w:val="32"/>
        </w:rPr>
      </w:pPr>
      <w:r>
        <w:rPr>
          <w:rFonts w:ascii="方正小标宋简体" w:eastAsia="方正小标宋简体" w:hAnsi="方正小标宋简体" w:cs="方正小标宋简体" w:hint="eastAsia"/>
          <w:sz w:val="32"/>
          <w:szCs w:val="32"/>
        </w:rPr>
        <w:lastRenderedPageBreak/>
        <w:t>康巴什区政府购买居家社区养老服务清单</w:t>
      </w:r>
    </w:p>
    <w:tbl>
      <w:tblPr>
        <w:tblW w:w="9061" w:type="dxa"/>
        <w:tblLayout w:type="fixed"/>
        <w:tblLook w:val="04A0" w:firstRow="1" w:lastRow="0" w:firstColumn="1" w:lastColumn="0" w:noHBand="0" w:noVBand="1"/>
      </w:tblPr>
      <w:tblGrid>
        <w:gridCol w:w="1374"/>
        <w:gridCol w:w="7687"/>
      </w:tblGrid>
      <w:tr w:rsidR="006F7D2E" w14:paraId="255F015B" w14:textId="77777777">
        <w:trPr>
          <w:trHeight w:val="354"/>
        </w:trPr>
        <w:tc>
          <w:tcPr>
            <w:tcW w:w="1374" w:type="dxa"/>
            <w:tcBorders>
              <w:top w:val="single" w:sz="4" w:space="0" w:color="000000"/>
              <w:left w:val="single" w:sz="4" w:space="0" w:color="000000"/>
              <w:bottom w:val="single" w:sz="4" w:space="0" w:color="000000"/>
              <w:right w:val="single" w:sz="4" w:space="0" w:color="000000"/>
            </w:tcBorders>
            <w:vAlign w:val="center"/>
          </w:tcPr>
          <w:p w14:paraId="1A7B5145" w14:textId="77777777" w:rsidR="006F7D2E" w:rsidRDefault="00462336">
            <w:pPr>
              <w:widowControl/>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科</w:t>
            </w:r>
            <w:r>
              <w:rPr>
                <w:rStyle w:val="font41"/>
                <w:rFonts w:ascii="黑体" w:eastAsia="黑体" w:hAnsi="黑体" w:cs="黑体" w:hint="eastAsia"/>
                <w:lang w:bidi="ar"/>
              </w:rPr>
              <w:t xml:space="preserve"> </w:t>
            </w:r>
            <w:r>
              <w:rPr>
                <w:rStyle w:val="font21"/>
                <w:rFonts w:ascii="黑体" w:eastAsia="黑体" w:hAnsi="黑体" w:cs="黑体" w:hint="eastAsia"/>
                <w:lang w:bidi="ar"/>
              </w:rPr>
              <w:t xml:space="preserve"> </w:t>
            </w:r>
            <w:r>
              <w:rPr>
                <w:rStyle w:val="font41"/>
                <w:rFonts w:ascii="黑体" w:eastAsia="黑体" w:hAnsi="黑体" w:cs="黑体" w:hint="eastAsia"/>
                <w:lang w:bidi="ar"/>
              </w:rPr>
              <w:t xml:space="preserve"> </w:t>
            </w:r>
            <w:r>
              <w:rPr>
                <w:rStyle w:val="font21"/>
                <w:rFonts w:ascii="黑体" w:eastAsia="黑体" w:hAnsi="黑体" w:cs="黑体" w:hint="eastAsia"/>
                <w:lang w:bidi="ar"/>
              </w:rPr>
              <w:t>目</w:t>
            </w:r>
          </w:p>
        </w:tc>
        <w:tc>
          <w:tcPr>
            <w:tcW w:w="7687" w:type="dxa"/>
            <w:tcBorders>
              <w:top w:val="single" w:sz="4" w:space="0" w:color="000000"/>
              <w:left w:val="single" w:sz="4" w:space="0" w:color="000000"/>
              <w:bottom w:val="single" w:sz="4" w:space="0" w:color="000000"/>
              <w:right w:val="single" w:sz="4" w:space="0" w:color="000000"/>
            </w:tcBorders>
            <w:vAlign w:val="center"/>
          </w:tcPr>
          <w:p w14:paraId="07E989FA" w14:textId="77777777" w:rsidR="006F7D2E" w:rsidRDefault="00462336">
            <w:pPr>
              <w:widowControl/>
              <w:jc w:val="center"/>
              <w:textAlignment w:val="center"/>
              <w:rPr>
                <w:rFonts w:ascii="黑体" w:eastAsia="黑体" w:hAnsi="黑体" w:cs="黑体"/>
                <w:color w:val="000000"/>
                <w:sz w:val="28"/>
                <w:szCs w:val="28"/>
              </w:rPr>
            </w:pPr>
            <w:r>
              <w:rPr>
                <w:rFonts w:ascii="黑体" w:eastAsia="黑体" w:hAnsi="黑体" w:cs="黑体" w:hint="eastAsia"/>
                <w:color w:val="000000"/>
                <w:kern w:val="0"/>
                <w:sz w:val="28"/>
                <w:szCs w:val="28"/>
                <w:lang w:bidi="ar"/>
              </w:rPr>
              <w:t>内</w:t>
            </w:r>
            <w:r>
              <w:rPr>
                <w:rFonts w:ascii="黑体" w:eastAsia="黑体" w:hAnsi="黑体" w:cs="黑体" w:hint="eastAsia"/>
                <w:color w:val="000000"/>
                <w:kern w:val="0"/>
                <w:sz w:val="28"/>
                <w:szCs w:val="28"/>
                <w:lang w:bidi="ar"/>
              </w:rPr>
              <w:t xml:space="preserve">    </w:t>
            </w:r>
            <w:r>
              <w:rPr>
                <w:rFonts w:ascii="黑体" w:eastAsia="黑体" w:hAnsi="黑体" w:cs="黑体" w:hint="eastAsia"/>
                <w:color w:val="000000"/>
                <w:kern w:val="0"/>
                <w:sz w:val="28"/>
                <w:szCs w:val="28"/>
                <w:lang w:bidi="ar"/>
              </w:rPr>
              <w:t>容</w:t>
            </w:r>
          </w:p>
        </w:tc>
      </w:tr>
      <w:tr w:rsidR="006F7D2E" w14:paraId="2276C8F4" w14:textId="77777777">
        <w:trPr>
          <w:trHeight w:val="620"/>
        </w:trPr>
        <w:tc>
          <w:tcPr>
            <w:tcW w:w="1374" w:type="dxa"/>
            <w:tcBorders>
              <w:top w:val="single" w:sz="4" w:space="0" w:color="000000"/>
              <w:left w:val="single" w:sz="4" w:space="0" w:color="000000"/>
              <w:right w:val="single" w:sz="4" w:space="0" w:color="000000"/>
            </w:tcBorders>
            <w:vAlign w:val="center"/>
          </w:tcPr>
          <w:p w14:paraId="48C3C91D" w14:textId="77777777" w:rsidR="006F7D2E" w:rsidRDefault="00462336">
            <w:pPr>
              <w:widowControl/>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生活照料服务</w:t>
            </w:r>
          </w:p>
        </w:tc>
        <w:tc>
          <w:tcPr>
            <w:tcW w:w="7687" w:type="dxa"/>
            <w:tcBorders>
              <w:top w:val="single" w:sz="4" w:space="0" w:color="000000"/>
              <w:left w:val="single" w:sz="4" w:space="0" w:color="000000"/>
              <w:bottom w:val="single" w:sz="4" w:space="0" w:color="000000"/>
              <w:right w:val="single" w:sz="4" w:space="0" w:color="000000"/>
            </w:tcBorders>
            <w:vAlign w:val="center"/>
          </w:tcPr>
          <w:p w14:paraId="1A073B33" w14:textId="77777777" w:rsidR="006F7D2E" w:rsidRDefault="00462336">
            <w:pPr>
              <w:widowControl/>
              <w:spacing w:line="360" w:lineRule="exact"/>
              <w:jc w:val="left"/>
              <w:textAlignment w:val="center"/>
              <w:rPr>
                <w:rFonts w:ascii="仿宋_GB2312" w:eastAsia="仿宋_GB2312" w:hAnsi="仿宋_GB2312" w:cs="仿宋_GB2312"/>
                <w:color w:val="000000"/>
                <w:sz w:val="28"/>
                <w:szCs w:val="28"/>
              </w:rPr>
            </w:pPr>
            <w:r>
              <w:rPr>
                <w:rStyle w:val="font51"/>
                <w:rFonts w:ascii="仿宋_GB2312" w:eastAsia="仿宋_GB2312" w:hAnsi="仿宋_GB2312" w:cs="仿宋_GB2312" w:hint="eastAsia"/>
                <w:b w:val="0"/>
                <w:bCs w:val="0"/>
                <w:sz w:val="28"/>
                <w:szCs w:val="28"/>
                <w:lang w:bidi="ar"/>
              </w:rPr>
              <w:t>助餐服务、</w:t>
            </w:r>
            <w:proofErr w:type="gramStart"/>
            <w:r>
              <w:rPr>
                <w:rFonts w:ascii="仿宋_GB2312" w:eastAsia="仿宋_GB2312" w:hAnsi="仿宋_GB2312" w:cs="仿宋_GB2312" w:hint="eastAsia"/>
                <w:color w:val="000000"/>
                <w:kern w:val="0"/>
                <w:sz w:val="28"/>
                <w:szCs w:val="28"/>
                <w:lang w:bidi="ar"/>
              </w:rPr>
              <w:t>助浴服务</w:t>
            </w:r>
            <w:proofErr w:type="gramEnd"/>
            <w:r>
              <w:rPr>
                <w:rFonts w:ascii="仿宋_GB2312" w:eastAsia="仿宋_GB2312" w:hAnsi="仿宋_GB2312" w:cs="仿宋_GB2312" w:hint="eastAsia"/>
                <w:color w:val="000000"/>
                <w:kern w:val="0"/>
                <w:sz w:val="28"/>
                <w:szCs w:val="28"/>
                <w:lang w:bidi="ar"/>
              </w:rPr>
              <w:t>、</w:t>
            </w:r>
            <w:proofErr w:type="gramStart"/>
            <w:r>
              <w:rPr>
                <w:rFonts w:ascii="仿宋_GB2312" w:eastAsia="仿宋_GB2312" w:hAnsi="仿宋_GB2312" w:cs="仿宋_GB2312" w:hint="eastAsia"/>
                <w:color w:val="000000"/>
                <w:kern w:val="0"/>
                <w:sz w:val="28"/>
                <w:szCs w:val="28"/>
                <w:lang w:bidi="ar"/>
              </w:rPr>
              <w:t>助洁服务</w:t>
            </w:r>
            <w:proofErr w:type="gramEnd"/>
            <w:r>
              <w:rPr>
                <w:rFonts w:ascii="仿宋_GB2312" w:eastAsia="仿宋_GB2312" w:hAnsi="仿宋_GB2312" w:cs="仿宋_GB2312" w:hint="eastAsia"/>
                <w:color w:val="000000"/>
                <w:kern w:val="0"/>
                <w:sz w:val="28"/>
                <w:szCs w:val="28"/>
                <w:lang w:bidi="ar"/>
              </w:rPr>
              <w:t>、助行服务、代办服务、护理服务、其他生活照料类服务</w:t>
            </w:r>
            <w:r>
              <w:rPr>
                <w:rStyle w:val="font11"/>
                <w:rFonts w:ascii="仿宋_GB2312" w:eastAsia="仿宋_GB2312" w:hAnsi="仿宋_GB2312" w:cs="仿宋_GB2312" w:hint="eastAsia"/>
                <w:sz w:val="28"/>
                <w:szCs w:val="28"/>
                <w:lang w:bidi="ar"/>
              </w:rPr>
              <w:t>。</w:t>
            </w:r>
          </w:p>
        </w:tc>
      </w:tr>
      <w:tr w:rsidR="006F7D2E" w14:paraId="358B0BE4" w14:textId="77777777">
        <w:trPr>
          <w:trHeight w:val="866"/>
        </w:trPr>
        <w:tc>
          <w:tcPr>
            <w:tcW w:w="1374" w:type="dxa"/>
            <w:tcBorders>
              <w:top w:val="single" w:sz="4" w:space="0" w:color="000000"/>
              <w:left w:val="single" w:sz="4" w:space="0" w:color="000000"/>
              <w:right w:val="single" w:sz="4" w:space="0" w:color="000000"/>
            </w:tcBorders>
            <w:vAlign w:val="center"/>
          </w:tcPr>
          <w:p w14:paraId="4207FFAC" w14:textId="77777777" w:rsidR="006F7D2E" w:rsidRDefault="00462336">
            <w:pPr>
              <w:widowControl/>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精神慰藉服务</w:t>
            </w:r>
          </w:p>
        </w:tc>
        <w:tc>
          <w:tcPr>
            <w:tcW w:w="7687" w:type="dxa"/>
            <w:tcBorders>
              <w:top w:val="single" w:sz="4" w:space="0" w:color="000000"/>
              <w:left w:val="single" w:sz="4" w:space="0" w:color="000000"/>
              <w:bottom w:val="single" w:sz="4" w:space="0" w:color="000000"/>
              <w:right w:val="single" w:sz="4" w:space="0" w:color="000000"/>
            </w:tcBorders>
            <w:vAlign w:val="center"/>
          </w:tcPr>
          <w:p w14:paraId="47E84AD1" w14:textId="77777777" w:rsidR="006F7D2E" w:rsidRDefault="00462336">
            <w:pPr>
              <w:widowControl/>
              <w:spacing w:line="3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心理慰藉服务、心理疏导服务、探访服务、咨询服务、其他精神慰藉类服务。</w:t>
            </w:r>
          </w:p>
        </w:tc>
      </w:tr>
      <w:tr w:rsidR="006F7D2E" w14:paraId="3ABDCB5C" w14:textId="77777777">
        <w:trPr>
          <w:trHeight w:val="442"/>
        </w:trPr>
        <w:tc>
          <w:tcPr>
            <w:tcW w:w="1374" w:type="dxa"/>
            <w:tcBorders>
              <w:top w:val="single" w:sz="4" w:space="0" w:color="000000"/>
              <w:left w:val="single" w:sz="4" w:space="0" w:color="000000"/>
              <w:bottom w:val="single" w:sz="4" w:space="0" w:color="000000"/>
              <w:right w:val="single" w:sz="4" w:space="0" w:color="000000"/>
            </w:tcBorders>
            <w:vAlign w:val="center"/>
          </w:tcPr>
          <w:p w14:paraId="32540D1C" w14:textId="77777777" w:rsidR="006F7D2E" w:rsidRDefault="00462336">
            <w:pPr>
              <w:widowControl/>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家政服务</w:t>
            </w:r>
          </w:p>
        </w:tc>
        <w:tc>
          <w:tcPr>
            <w:tcW w:w="7687" w:type="dxa"/>
            <w:tcBorders>
              <w:top w:val="single" w:sz="4" w:space="0" w:color="000000"/>
              <w:left w:val="single" w:sz="4" w:space="0" w:color="000000"/>
              <w:bottom w:val="single" w:sz="4" w:space="0" w:color="000000"/>
              <w:right w:val="single" w:sz="4" w:space="0" w:color="000000"/>
            </w:tcBorders>
            <w:vAlign w:val="center"/>
          </w:tcPr>
          <w:p w14:paraId="5D87B87F" w14:textId="77777777" w:rsidR="006F7D2E" w:rsidRDefault="00462336">
            <w:pPr>
              <w:widowControl/>
              <w:spacing w:line="3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安装维修服务、清洗服务、疏通服务、其他家政类服务。</w:t>
            </w:r>
          </w:p>
        </w:tc>
      </w:tr>
      <w:tr w:rsidR="006F7D2E" w14:paraId="3363DC87" w14:textId="77777777">
        <w:trPr>
          <w:trHeight w:val="804"/>
        </w:trPr>
        <w:tc>
          <w:tcPr>
            <w:tcW w:w="1374" w:type="dxa"/>
            <w:tcBorders>
              <w:top w:val="single" w:sz="4" w:space="0" w:color="auto"/>
              <w:left w:val="single" w:sz="4" w:space="0" w:color="auto"/>
              <w:bottom w:val="single" w:sz="4" w:space="0" w:color="auto"/>
              <w:right w:val="single" w:sz="4" w:space="0" w:color="auto"/>
            </w:tcBorders>
            <w:vAlign w:val="center"/>
          </w:tcPr>
          <w:p w14:paraId="1E2F5F7E" w14:textId="77777777" w:rsidR="006F7D2E" w:rsidRDefault="00462336">
            <w:pPr>
              <w:widowControl/>
              <w:spacing w:line="360" w:lineRule="exact"/>
              <w:jc w:val="center"/>
              <w:textAlignment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kern w:val="0"/>
                <w:sz w:val="28"/>
                <w:szCs w:val="28"/>
                <w:lang w:bidi="ar"/>
              </w:rPr>
              <w:t>医养康养服务</w:t>
            </w:r>
            <w:proofErr w:type="gramEnd"/>
          </w:p>
        </w:tc>
        <w:tc>
          <w:tcPr>
            <w:tcW w:w="7687" w:type="dxa"/>
            <w:tcBorders>
              <w:top w:val="single" w:sz="4" w:space="0" w:color="000000"/>
              <w:left w:val="single" w:sz="4" w:space="0" w:color="auto"/>
              <w:bottom w:val="single" w:sz="4" w:space="0" w:color="000000"/>
              <w:right w:val="single" w:sz="4" w:space="0" w:color="000000"/>
            </w:tcBorders>
            <w:vAlign w:val="center"/>
          </w:tcPr>
          <w:p w14:paraId="1A6F1ACD" w14:textId="77777777" w:rsidR="006F7D2E" w:rsidRDefault="00462336">
            <w:pPr>
              <w:widowControl/>
              <w:spacing w:line="3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医疗协助服务、康复护理服务、健康指导服务、其他</w:t>
            </w:r>
            <w:proofErr w:type="gramStart"/>
            <w:r>
              <w:rPr>
                <w:rFonts w:ascii="仿宋_GB2312" w:eastAsia="仿宋_GB2312" w:hAnsi="仿宋_GB2312" w:cs="仿宋_GB2312" w:hint="eastAsia"/>
                <w:color w:val="000000"/>
                <w:kern w:val="0"/>
                <w:sz w:val="28"/>
                <w:szCs w:val="28"/>
                <w:lang w:bidi="ar"/>
              </w:rPr>
              <w:t>医养康养类</w:t>
            </w:r>
            <w:proofErr w:type="gramEnd"/>
            <w:r>
              <w:rPr>
                <w:rFonts w:ascii="仿宋_GB2312" w:eastAsia="仿宋_GB2312" w:hAnsi="仿宋_GB2312" w:cs="仿宋_GB2312" w:hint="eastAsia"/>
                <w:color w:val="000000"/>
                <w:kern w:val="0"/>
                <w:sz w:val="28"/>
                <w:szCs w:val="28"/>
                <w:lang w:bidi="ar"/>
              </w:rPr>
              <w:t>服务。</w:t>
            </w:r>
          </w:p>
        </w:tc>
      </w:tr>
      <w:tr w:rsidR="006F7D2E" w14:paraId="7125757E" w14:textId="77777777">
        <w:trPr>
          <w:trHeight w:val="610"/>
        </w:trPr>
        <w:tc>
          <w:tcPr>
            <w:tcW w:w="1374" w:type="dxa"/>
            <w:tcBorders>
              <w:top w:val="single" w:sz="4" w:space="0" w:color="auto"/>
              <w:left w:val="single" w:sz="4" w:space="0" w:color="auto"/>
              <w:bottom w:val="single" w:sz="4" w:space="0" w:color="auto"/>
              <w:right w:val="single" w:sz="4" w:space="0" w:color="auto"/>
            </w:tcBorders>
            <w:vAlign w:val="center"/>
          </w:tcPr>
          <w:p w14:paraId="190FE769" w14:textId="77777777" w:rsidR="006F7D2E" w:rsidRDefault="00462336">
            <w:pPr>
              <w:widowControl/>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评估和培训服务</w:t>
            </w:r>
          </w:p>
        </w:tc>
        <w:tc>
          <w:tcPr>
            <w:tcW w:w="7687" w:type="dxa"/>
            <w:tcBorders>
              <w:top w:val="single" w:sz="4" w:space="0" w:color="000000"/>
              <w:left w:val="single" w:sz="4" w:space="0" w:color="auto"/>
              <w:bottom w:val="single" w:sz="4" w:space="0" w:color="000000"/>
              <w:right w:val="single" w:sz="4" w:space="0" w:color="000000"/>
            </w:tcBorders>
            <w:vAlign w:val="center"/>
          </w:tcPr>
          <w:p w14:paraId="122D5BBF" w14:textId="77777777" w:rsidR="006F7D2E" w:rsidRDefault="00462336">
            <w:pPr>
              <w:widowControl/>
              <w:spacing w:line="36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评估服务、培训服务、其他评估和培训服务。</w:t>
            </w:r>
          </w:p>
        </w:tc>
      </w:tr>
      <w:tr w:rsidR="006F7D2E" w14:paraId="259DE20B" w14:textId="77777777">
        <w:trPr>
          <w:trHeight w:val="588"/>
        </w:trPr>
        <w:tc>
          <w:tcPr>
            <w:tcW w:w="1374" w:type="dxa"/>
            <w:tcBorders>
              <w:top w:val="single" w:sz="4" w:space="0" w:color="auto"/>
              <w:left w:val="single" w:sz="4" w:space="0" w:color="auto"/>
              <w:bottom w:val="single" w:sz="4" w:space="0" w:color="auto"/>
              <w:right w:val="single" w:sz="4" w:space="0" w:color="auto"/>
            </w:tcBorders>
            <w:vAlign w:val="center"/>
          </w:tcPr>
          <w:p w14:paraId="45194B13" w14:textId="77777777" w:rsidR="006F7D2E" w:rsidRDefault="00462336">
            <w:pPr>
              <w:widowControl/>
              <w:spacing w:line="3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智慧养老服务</w:t>
            </w:r>
          </w:p>
        </w:tc>
        <w:tc>
          <w:tcPr>
            <w:tcW w:w="7687" w:type="dxa"/>
            <w:tcBorders>
              <w:top w:val="single" w:sz="4" w:space="0" w:color="000000"/>
              <w:left w:val="single" w:sz="4" w:space="0" w:color="auto"/>
              <w:bottom w:val="single" w:sz="4" w:space="0" w:color="000000"/>
              <w:right w:val="single" w:sz="4" w:space="0" w:color="000000"/>
            </w:tcBorders>
            <w:vAlign w:val="center"/>
          </w:tcPr>
          <w:p w14:paraId="7661EBBE" w14:textId="77777777" w:rsidR="006F7D2E" w:rsidRDefault="00462336">
            <w:pPr>
              <w:widowControl/>
              <w:spacing w:line="360" w:lineRule="exact"/>
              <w:jc w:val="left"/>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平台运营服务、指挥调度服务、呼叫服务、其他</w:t>
            </w:r>
            <w:r>
              <w:rPr>
                <w:rFonts w:ascii="仿宋_GB2312" w:eastAsia="仿宋_GB2312" w:hAnsi="仿宋_GB2312" w:cs="仿宋_GB2312" w:hint="eastAsia"/>
                <w:color w:val="000000"/>
                <w:sz w:val="28"/>
                <w:szCs w:val="28"/>
              </w:rPr>
              <w:t>智慧养老服务</w:t>
            </w:r>
            <w:r>
              <w:rPr>
                <w:rFonts w:ascii="仿宋_GB2312" w:eastAsia="仿宋_GB2312" w:hAnsi="仿宋_GB2312" w:cs="仿宋_GB2312" w:hint="eastAsia"/>
                <w:color w:val="000000"/>
                <w:kern w:val="0"/>
                <w:sz w:val="28"/>
                <w:szCs w:val="28"/>
                <w:lang w:bidi="ar"/>
              </w:rPr>
              <w:t>。</w:t>
            </w:r>
          </w:p>
        </w:tc>
      </w:tr>
    </w:tbl>
    <w:p w14:paraId="34F589F4" w14:textId="77777777" w:rsidR="006F7D2E" w:rsidRDefault="006F7D2E"/>
    <w:p w14:paraId="4ABA13D5" w14:textId="77777777" w:rsidR="006F7D2E" w:rsidRDefault="006F7D2E"/>
    <w:sectPr w:rsidR="006F7D2E">
      <w:pgSz w:w="11906" w:h="16838"/>
      <w:pgMar w:top="2098" w:right="1474" w:bottom="1984" w:left="1587"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A5F9" w14:textId="77777777" w:rsidR="00462336" w:rsidRDefault="00462336">
      <w:r>
        <w:separator/>
      </w:r>
    </w:p>
  </w:endnote>
  <w:endnote w:type="continuationSeparator" w:id="0">
    <w:p w14:paraId="7331AC0E" w14:textId="77777777" w:rsidR="00462336" w:rsidRDefault="0046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DejaVu Sans">
    <w:altName w:val="Segoe Print"/>
    <w:charset w:val="00"/>
    <w:family w:val="auto"/>
    <w:pitch w:val="default"/>
    <w:sig w:usb0="00000000" w:usb1="00000000" w:usb2="0A246029" w:usb3="0400200C" w:csb0="600001FF" w:csb1="DFFF0000"/>
  </w:font>
  <w:font w:name="CESI仿宋-GB2312">
    <w:altName w:val="仿宋"/>
    <w:charset w:val="86"/>
    <w:family w:val="auto"/>
    <w:pitch w:val="default"/>
    <w:sig w:usb0="00000000" w:usb1="00000000" w:usb2="00000010" w:usb3="00000000" w:csb0="0004000F"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D050" w14:textId="77777777" w:rsidR="006F7D2E" w:rsidRDefault="00462336">
    <w:pPr>
      <w:pStyle w:val="a5"/>
    </w:pPr>
    <w:r>
      <w:rPr>
        <w:noProof/>
      </w:rPr>
      <mc:AlternateContent>
        <mc:Choice Requires="wps">
          <w:drawing>
            <wp:anchor distT="0" distB="0" distL="114300" distR="114300" simplePos="0" relativeHeight="251659264" behindDoc="0" locked="0" layoutInCell="1" allowOverlap="1" wp14:anchorId="64C41EBC" wp14:editId="52DC0CA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DE5442" w14:textId="77777777" w:rsidR="006F7D2E" w:rsidRDefault="00462336">
                          <w:pPr>
                            <w:pStyle w:val="a5"/>
                          </w:pPr>
                          <w:r>
                            <w:rPr>
                              <w:rFonts w:ascii="宋体" w:hAnsi="宋体" w:cs="宋体" w:hint="eastAsia"/>
                              <w:sz w:val="28"/>
                              <w:szCs w:val="32"/>
                            </w:rPr>
                            <w:fldChar w:fldCharType="begin"/>
                          </w:r>
                          <w:r>
                            <w:rPr>
                              <w:rFonts w:ascii="宋体" w:hAnsi="宋体" w:cs="宋体" w:hint="eastAsia"/>
                              <w:sz w:val="28"/>
                              <w:szCs w:val="32"/>
                            </w:rPr>
                            <w:instrText xml:space="preserve"> PAGE  \* MERGEFORMAT </w:instrText>
                          </w:r>
                          <w:r>
                            <w:rPr>
                              <w:rFonts w:ascii="宋体" w:hAnsi="宋体" w:cs="宋体" w:hint="eastAsia"/>
                              <w:sz w:val="28"/>
                              <w:szCs w:val="32"/>
                            </w:rPr>
                            <w:fldChar w:fldCharType="separate"/>
                          </w:r>
                          <w:r>
                            <w:rPr>
                              <w:rFonts w:ascii="宋体" w:hAnsi="宋体" w:cs="宋体" w:hint="eastAsia"/>
                              <w:sz w:val="28"/>
                              <w:szCs w:val="32"/>
                            </w:rPr>
                            <w:t>1</w:t>
                          </w:r>
                          <w:r>
                            <w:rPr>
                              <w:rFonts w:ascii="宋体" w:hAnsi="宋体" w:cs="宋体" w:hint="eastAsia"/>
                              <w:sz w:val="28"/>
                              <w:szCs w:val="32"/>
                            </w:rPr>
                            <w:fldChar w:fldCharType="end"/>
                          </w:r>
                        </w:p>
                      </w:txbxContent>
                    </wps:txbx>
                    <wps:bodyPr wrap="none" lIns="0" tIns="0" rIns="0" bIns="0">
                      <a:spAutoFit/>
                    </wps:bodyPr>
                  </wps:wsp>
                </a:graphicData>
              </a:graphic>
            </wp:anchor>
          </w:drawing>
        </mc:Choice>
        <mc:Fallback>
          <w:pict>
            <v:shapetype w14:anchorId="64C41EB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14:paraId="5EDE5442" w14:textId="77777777" w:rsidR="006F7D2E" w:rsidRDefault="00462336">
                    <w:pPr>
                      <w:pStyle w:val="a5"/>
                    </w:pPr>
                    <w:r>
                      <w:rPr>
                        <w:rFonts w:ascii="宋体" w:hAnsi="宋体" w:cs="宋体" w:hint="eastAsia"/>
                        <w:sz w:val="28"/>
                        <w:szCs w:val="32"/>
                      </w:rPr>
                      <w:fldChar w:fldCharType="begin"/>
                    </w:r>
                    <w:r>
                      <w:rPr>
                        <w:rFonts w:ascii="宋体" w:hAnsi="宋体" w:cs="宋体" w:hint="eastAsia"/>
                        <w:sz w:val="28"/>
                        <w:szCs w:val="32"/>
                      </w:rPr>
                      <w:instrText xml:space="preserve"> PAGE  \* MERGEFORMAT </w:instrText>
                    </w:r>
                    <w:r>
                      <w:rPr>
                        <w:rFonts w:ascii="宋体" w:hAnsi="宋体" w:cs="宋体" w:hint="eastAsia"/>
                        <w:sz w:val="28"/>
                        <w:szCs w:val="32"/>
                      </w:rPr>
                      <w:fldChar w:fldCharType="separate"/>
                    </w:r>
                    <w:r>
                      <w:rPr>
                        <w:rFonts w:ascii="宋体" w:hAnsi="宋体" w:cs="宋体" w:hint="eastAsia"/>
                        <w:sz w:val="28"/>
                        <w:szCs w:val="32"/>
                      </w:rPr>
                      <w:t>1</w:t>
                    </w:r>
                    <w:r>
                      <w:rPr>
                        <w:rFonts w:ascii="宋体" w:hAnsi="宋体" w:cs="宋体" w:hint="eastAsia"/>
                        <w:sz w:val="28"/>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92DB" w14:textId="77777777" w:rsidR="00462336" w:rsidRDefault="00462336">
      <w:r>
        <w:separator/>
      </w:r>
    </w:p>
  </w:footnote>
  <w:footnote w:type="continuationSeparator" w:id="0">
    <w:p w14:paraId="12F4E013" w14:textId="77777777" w:rsidR="00462336" w:rsidRDefault="00462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6C1D8E"/>
    <w:multiLevelType w:val="singleLevel"/>
    <w:tmpl w:val="FD6C1D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I1YzMyOTUzZDkxYWRjM2Q5NjRlYjdmY2M1NGIxNWEifQ=="/>
  </w:docVars>
  <w:rsids>
    <w:rsidRoot w:val="5E427632"/>
    <w:rsid w:val="00462336"/>
    <w:rsid w:val="00532848"/>
    <w:rsid w:val="006F7D2E"/>
    <w:rsid w:val="5E42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6B2CE"/>
  <w15:docId w15:val="{99148A28-B341-436F-B95F-19F93C8B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uiPriority="10" w:qFormat="1"/>
    <w:lsdException w:name="Default Paragraph Font" w:semiHidden="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uiPriority w:val="10"/>
    <w:qFormat/>
    <w:pPr>
      <w:spacing w:before="240" w:after="60"/>
      <w:ind w:leftChars="200" w:left="640"/>
      <w:outlineLvl w:val="0"/>
    </w:pPr>
    <w:rPr>
      <w:rFonts w:ascii="Arial" w:eastAsia="仿宋_GB2312" w:hAnsi="Arial"/>
      <w:b/>
      <w:sz w:val="32"/>
    </w:rPr>
  </w:style>
  <w:style w:type="paragraph" w:styleId="a4">
    <w:name w:val="Body Text Indent"/>
    <w:basedOn w:val="a"/>
    <w:uiPriority w:val="99"/>
    <w:unhideWhenUsed/>
    <w:qFormat/>
    <w:pPr>
      <w:spacing w:after="120"/>
      <w:ind w:leftChars="200" w:left="420"/>
    </w:pPr>
  </w:style>
  <w:style w:type="paragraph" w:styleId="a5">
    <w:name w:val="footer"/>
    <w:basedOn w:val="a"/>
    <w:unhideWhenUsed/>
    <w:qFormat/>
    <w:pPr>
      <w:tabs>
        <w:tab w:val="center" w:pos="4153"/>
        <w:tab w:val="right" w:pos="8306"/>
      </w:tabs>
      <w:snapToGrid w:val="0"/>
      <w:jc w:val="left"/>
    </w:pPr>
    <w:rPr>
      <w:sz w:val="18"/>
    </w:rPr>
  </w:style>
  <w:style w:type="character" w:customStyle="1" w:styleId="font41">
    <w:name w:val="font41"/>
    <w:basedOn w:val="a1"/>
    <w:qFormat/>
    <w:rPr>
      <w:rFonts w:ascii="DejaVu Sans" w:eastAsia="DejaVu Sans" w:hAnsi="DejaVu Sans" w:cs="DejaVu Sans"/>
      <w:color w:val="000000"/>
      <w:sz w:val="28"/>
      <w:szCs w:val="28"/>
      <w:u w:val="none"/>
    </w:rPr>
  </w:style>
  <w:style w:type="character" w:customStyle="1" w:styleId="font21">
    <w:name w:val="font21"/>
    <w:basedOn w:val="a1"/>
    <w:qFormat/>
    <w:rPr>
      <w:rFonts w:ascii="CESI仿宋-GB2312" w:eastAsia="CESI仿宋-GB2312" w:hAnsi="CESI仿宋-GB2312" w:cs="CESI仿宋-GB2312" w:hint="default"/>
      <w:color w:val="000000"/>
      <w:sz w:val="28"/>
      <w:szCs w:val="28"/>
      <w:u w:val="none"/>
    </w:rPr>
  </w:style>
  <w:style w:type="character" w:customStyle="1" w:styleId="font51">
    <w:name w:val="font51"/>
    <w:basedOn w:val="a1"/>
    <w:qFormat/>
    <w:rPr>
      <w:rFonts w:ascii="CESI仿宋-GB2312" w:eastAsia="CESI仿宋-GB2312" w:hAnsi="CESI仿宋-GB2312" w:cs="CESI仿宋-GB2312" w:hint="default"/>
      <w:b/>
      <w:bCs/>
      <w:color w:val="000000"/>
      <w:sz w:val="24"/>
      <w:szCs w:val="24"/>
      <w:u w:val="none"/>
    </w:rPr>
  </w:style>
  <w:style w:type="character" w:customStyle="1" w:styleId="font11">
    <w:name w:val="font11"/>
    <w:basedOn w:val="a1"/>
    <w:qFormat/>
    <w:rPr>
      <w:rFonts w:ascii="CESI仿宋-GB2312" w:eastAsia="CESI仿宋-GB2312" w:hAnsi="CESI仿宋-GB2312" w:cs="CESI仿宋-GB2312"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王浩</dc:creator>
  <cp:lastModifiedBy>书涛</cp:lastModifiedBy>
  <cp:revision>2</cp:revision>
  <dcterms:created xsi:type="dcterms:W3CDTF">2023-06-15T02:36:00Z</dcterms:created>
  <dcterms:modified xsi:type="dcterms:W3CDTF">2026-07-10T02:36:00Z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2FE7BEBE5A4040ABB3786D9BCE54C112_11</vt:lpwstr>
  </property>
</Properties>
</file>