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before="0" w:after="0" w:line="6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1"/>
          <w:sz w:val="44"/>
          <w:szCs w:val="44"/>
          <w:lang w:eastAsia="zh-CN"/>
        </w:rPr>
        <w:t>鄂尔多斯市康巴什区人民政府关于印发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1"/>
          <w:sz w:val="44"/>
          <w:szCs w:val="44"/>
          <w:lang w:eastAsia="zh-CN"/>
        </w:rPr>
        <w:t>康巴什区支持数字经济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1"/>
          <w:sz w:val="44"/>
          <w:szCs w:val="44"/>
          <w:lang w:val="en-US" w:eastAsia="zh-CN"/>
        </w:rPr>
        <w:t>加快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1"/>
          <w:sz w:val="44"/>
          <w:szCs w:val="44"/>
          <w:lang w:eastAsia="zh-CN"/>
        </w:rPr>
        <w:t>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1"/>
          <w:sz w:val="44"/>
          <w:szCs w:val="44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1"/>
          <w:sz w:val="44"/>
          <w:szCs w:val="44"/>
          <w:lang w:val="en-US" w:eastAsia="zh-CN"/>
        </w:rPr>
        <w:t>若干措施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1"/>
          <w:sz w:val="44"/>
          <w:szCs w:val="44"/>
          <w:lang w:eastAsia="zh-CN"/>
        </w:rPr>
        <w:t>的通知</w:t>
      </w:r>
    </w:p>
    <w:p>
      <w:pPr>
        <w:widowControl w:val="0"/>
        <w:wordWrap/>
        <w:adjustRightInd/>
        <w:snapToGrid/>
        <w:spacing w:before="0" w:after="0" w:line="660" w:lineRule="exact"/>
        <w:ind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before="0" w:after="0" w:line="66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lang w:eastAsia="zh-CN"/>
        </w:rPr>
        <w:t xml:space="preserve">各街道办事处、区直各部门、各垂直管理部门、各企事业单位：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lang w:val="en-US" w:eastAsia="zh-CN"/>
        </w:rPr>
        <w:t xml:space="preserve">     </w:t>
      </w:r>
    </w:p>
    <w:p>
      <w:pPr>
        <w:widowControl w:val="0"/>
        <w:wordWrap/>
        <w:adjustRightInd/>
        <w:snapToGrid/>
        <w:spacing w:before="0" w:after="0" w:line="660" w:lineRule="exact"/>
        <w:ind w:right="0" w:firstLine="59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lang w:eastAsia="zh-CN"/>
        </w:rPr>
        <w:t>《康巴什区支持数字经济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lang w:val="en-US" w:eastAsia="zh-CN"/>
        </w:rPr>
        <w:t>加快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lang w:eastAsia="zh-CN"/>
        </w:rPr>
        <w:t>发展的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lang w:val="en-US" w:eastAsia="zh-CN"/>
        </w:rPr>
        <w:t>若干措施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lang w:eastAsia="zh-CN"/>
        </w:rPr>
        <w:t>》已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lang w:val="en-US" w:eastAsia="zh-CN"/>
        </w:rPr>
        <w:t>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lang w:eastAsia="zh-CN"/>
        </w:rPr>
        <w:t>区人民政府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lang w:val="en-US" w:eastAsia="zh-CN"/>
        </w:rPr>
        <w:t>2022年第21次常务会议审议通过，现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lang w:eastAsia="zh-CN"/>
        </w:rPr>
        <w:t xml:space="preserve">印发给你们，请结合实际，认真贯彻落实。  </w:t>
      </w:r>
    </w:p>
    <w:p>
      <w:pPr>
        <w:widowControl w:val="0"/>
        <w:wordWrap/>
        <w:adjustRightInd/>
        <w:snapToGrid/>
        <w:spacing w:before="0" w:after="0" w:line="660" w:lineRule="exact"/>
        <w:ind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before="0" w:after="0" w:line="660" w:lineRule="exact"/>
        <w:ind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lang w:eastAsia="zh-CN"/>
        </w:rPr>
        <w:t xml:space="preserve">　　　 </w:t>
      </w:r>
    </w:p>
    <w:p>
      <w:pPr>
        <w:widowControl w:val="0"/>
        <w:wordWrap/>
        <w:adjustRightInd/>
        <w:snapToGrid/>
        <w:spacing w:before="0" w:after="0" w:line="660" w:lineRule="exact"/>
        <w:ind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before="0" w:after="0" w:line="660" w:lineRule="exact"/>
        <w:ind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lang w:eastAsia="zh-CN"/>
        </w:rPr>
        <w:t xml:space="preserve">鄂尔多斯市康巴什区人民政府 </w:t>
      </w:r>
    </w:p>
    <w:p>
      <w:pPr>
        <w:widowControl w:val="0"/>
        <w:wordWrap/>
        <w:adjustRightInd/>
        <w:snapToGrid/>
        <w:spacing w:before="0" w:after="0" w:line="660" w:lineRule="exact"/>
        <w:ind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lang w:eastAsia="zh-CN"/>
        </w:rPr>
        <w:t>2022年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lang w:eastAsia="zh-CN"/>
        </w:rPr>
        <w:t>日</w:t>
      </w:r>
    </w:p>
    <w:p>
      <w:pPr>
        <w:widowControl w:val="0"/>
        <w:wordWrap/>
        <w:adjustRightInd/>
        <w:snapToGrid/>
        <w:spacing w:before="0" w:after="0" w:line="660" w:lineRule="exact"/>
        <w:ind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before="0" w:after="0" w:line="660" w:lineRule="exact"/>
        <w:ind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before="0" w:after="0" w:line="660" w:lineRule="exact"/>
        <w:ind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before="0" w:after="0" w:line="660" w:lineRule="exact"/>
        <w:ind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before="0" w:after="0" w:line="660" w:lineRule="exact"/>
        <w:ind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before="0" w:after="0" w:line="660" w:lineRule="exact"/>
        <w:ind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sz w:val="44"/>
          <w:szCs w:val="44"/>
          <w:shd w:val="clear" w:color="auto" w:fill="FFFFFF"/>
        </w:rPr>
        <w:t>康巴什区支持</w:t>
      </w:r>
    </w:p>
    <w:p>
      <w:pPr>
        <w:pStyle w:val="2"/>
        <w:rPr>
          <w:rFonts w:hint="eastAsia"/>
        </w:rPr>
      </w:pPr>
      <w:r>
        <w:rPr>
          <w:rFonts w:hint="eastAsia" w:ascii="黑体" w:hAnsi="黑体" w:eastAsia="黑体" w:cs="黑体"/>
          <w:sz w:val="44"/>
          <w:szCs w:val="44"/>
          <w:shd w:val="clear" w:color="auto" w:fill="FFFFFF"/>
        </w:rPr>
        <w:t>数字经济</w:t>
      </w:r>
      <w:r>
        <w:rPr>
          <w:rFonts w:hint="eastAsia" w:ascii="黑体" w:hAnsi="黑体" w:eastAsia="黑体" w:cs="黑体"/>
          <w:sz w:val="44"/>
          <w:szCs w:val="44"/>
          <w:shd w:val="clear" w:color="auto" w:fill="FFFFFF"/>
          <w:lang w:val="en-US" w:eastAsia="zh-CN"/>
        </w:rPr>
        <w:t>加快</w:t>
      </w:r>
      <w:r>
        <w:rPr>
          <w:rFonts w:hint="eastAsia" w:ascii="黑体" w:hAnsi="黑体" w:eastAsia="黑体" w:cs="黑体"/>
          <w:sz w:val="44"/>
          <w:szCs w:val="44"/>
          <w:shd w:val="clear" w:color="auto" w:fill="FFFFFF"/>
        </w:rPr>
        <w:t>发展的</w:t>
      </w:r>
      <w:r>
        <w:rPr>
          <w:rFonts w:hint="eastAsia" w:ascii="黑体" w:hAnsi="黑体" w:eastAsia="黑体" w:cs="黑体"/>
          <w:sz w:val="44"/>
          <w:szCs w:val="44"/>
          <w:shd w:val="clear" w:color="auto" w:fill="FFFFFF"/>
          <w:lang w:val="en-US" w:eastAsia="zh-CN"/>
        </w:rPr>
        <w:t>若干措施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为促进数字经济大力发展，推进数字产业化、产业数字化，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构建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以“数字化、网络化、智能化”为引领，以现代信息网络为载体，以数字技术应用为重点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现代化经济体系，推动康巴什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建设数字经济融合先导区，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根据内蒙古自治区人民政府办公厅关于印发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自治区“十四五”数字经济发展规划的通知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内政办发〔2021〕66号）和内蒙古自治区人民政府关于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推进数字经济发展的意见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（内政发〔2019〕23号）等文件精神和有关政策要求，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结合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康巴什区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实际，制定本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措施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pStyle w:val="7"/>
        <w:widowControl/>
        <w:numPr>
          <w:ilvl w:val="0"/>
          <w:numId w:val="0"/>
        </w:numPr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培育引进重点项目。支持引进大数据、云计算、区块链、人工智能等数字经济领域产业，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鼓励数字经济企业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在康巴什区直接投资设立独立法人资格的企业，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固定资产投资达到500万元以上，项目正常运营一年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以上企业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康巴什区政府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按其固定资产投资比例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1%给予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一次性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奖励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最高奖励不超500万元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pStyle w:val="7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支持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数字经济企业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云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发展。推动企业基础设施，平台系统和业务应用上云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，对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注册在康巴什区年度自用云服务费超过10万元的数字经济企业，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不超过2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0%给予上云补助，单个企业年度补助最高不超过10万元，连续补助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/>
        </w:rPr>
        <w:t>不超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3年。</w:t>
      </w:r>
    </w:p>
    <w:p>
      <w:pPr>
        <w:pStyle w:val="7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鼓励企业外拓发展。对注册在康巴什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北京、上海、深圳、成都、苏州等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发达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城市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设立研发中心，且对推动康巴什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经济发展贡献较大的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数字经济企业，政府将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在办公用房、办公设备方面给予相应支持，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最高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一次性给予20万元奖励。</w:t>
      </w:r>
    </w:p>
    <w:p>
      <w:pPr>
        <w:pStyle w:val="7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鼓励企业平台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建设。对新落地的制造业创新中心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工业设计中心，企业技术中心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工程（技术）研究中心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数字技术研发中心等公共研发平台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凭正式发布或批准文件按照国家级80万元、自治区级50万元、市级20万元的标准给予一次性资金奖励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用于研发平台的发展。对于新落地的技术创新示范企业、全国“质量标杆”企业，平台经济总部企业，或新发展的数字商贸、智慧物流、数字文旅、数字农业等平台型经济，通过“一事一议”的方式给予支持。</w:t>
      </w:r>
    </w:p>
    <w:p>
      <w:pPr>
        <w:pStyle w:val="7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red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支持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/>
        </w:rPr>
        <w:t>数字技术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应用场景建设。支持人工智能、车联网、区块链、虚拟现实、大数据、软件信息服务、民生服务、社会治理、智慧矿山、城市管理等应用场景及康巴什区统筹安排开放的其他数字场景建设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支持以企业为主体围绕医疗、教育、交通、文旅、环保等领域开展基于5G、新一代互联网、物联网等数字基础设施的典型示范和应用。区政府为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各类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应用场景实践提供所需必要服务，对于落地正式运行的应用场景给予最高100万元的资金支持。</w:t>
      </w:r>
    </w:p>
    <w:p>
      <w:pPr>
        <w:pStyle w:val="7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支持软件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/>
        </w:rPr>
        <w:t>信息服务业发展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我区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/>
        </w:rPr>
        <w:t>投资建设软件服务业创新中心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（技术联盟）的企事业单位，经论证，确有发展潜力或成效明显的，给予提供办公场所或资金扶持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。对首次进入全国电子信息百强、互联网百强的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我区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企业，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最高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一次性给予50万元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奖励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pStyle w:val="7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支持工业数字化发展。对在我区设立国家或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自治区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级工业互联网平台、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标识解析节点建设、骨干节点建设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的项目，以及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制造业与互联网融合试点示范项目，国家级区块链应用示范项目，建成后给予企业最高200万元资金支持。</w:t>
      </w:r>
    </w:p>
    <w:p>
      <w:pPr>
        <w:pStyle w:val="7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/>
        </w:rPr>
        <w:t>支持新型数字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基础设施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/>
        </w:rPr>
        <w:t>建设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。全面升级5G网络基础设施建设，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/>
        </w:rPr>
        <w:t>区政府积极为区块链新技术基础设施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，超算中心算力基础设施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/>
        </w:rPr>
        <w:t>，5G基站建设创造条件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，提供服务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。</w:t>
      </w:r>
    </w:p>
    <w:p>
      <w:pPr>
        <w:pStyle w:val="7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/>
        </w:rPr>
        <w:t>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、支持数字经济产业园区建设。培育数字经济产业园区，对经市级及市级以上政府认定的数字经济孵化基地或产业园区，每年给予最高100万元的奖励，奖励可以通过资金或支持基础设施建设等方式落实，鼓励基地或园区的建设发展。</w:t>
      </w:r>
    </w:p>
    <w:p>
      <w:pPr>
        <w:pStyle w:val="7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十、鼓励数字经济领域峰会、论坛、赛事举办。对在我区举办数字经济领域峰会、论坛、赛事等重大活动，根据活动内容、规模、预期效果等，通过“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一事一议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”方式给予支持。</w:t>
      </w:r>
    </w:p>
    <w:p>
      <w:pPr>
        <w:pStyle w:val="7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十一、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数字经济人才引育。在人才引育方面全面落实《鄂尔多斯市关于加强新时代人才工作助推高质量发展的若干政策》（简称“鄂尔多斯人才新政30条”），在其子女入学方面全面执行《鄂尔多斯市高层次人才子女入学服务实施办法（暂行）》。</w:t>
      </w:r>
    </w:p>
    <w:p>
      <w:pPr>
        <w:pStyle w:val="7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/>
        </w:rPr>
        <w:t>设立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数字经济专项资金。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/>
        </w:rPr>
        <w:t>区政府将数字经济发展扶持资金纳入财政预算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/>
        </w:rPr>
        <w:t>专项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用于数字经济企业的培育、引进，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以及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数字经济应用项目建设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科技研发和交流学习培训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数字经济与实体经济深度融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/>
        </w:rPr>
        <w:t>合等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有关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工作和事项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pStyle w:val="7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十三、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措施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支持对象为康巴什区招商引资的软件信息技术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互联网大数据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智能制造等数字经济类，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且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在康巴什区注册、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依法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纳税、纳统，具有独立法人资格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实行独立核算的企业。适用本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措施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的同时又适用康巴什区其他支持政策措施的，按照从优不重复原则予以兑现，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涉及支持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奖励和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补助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的资金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一事一议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均在获批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落地的次年兑现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所涉币种均为人民币，金额均为税前金额。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5年内不迁离康巴什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区，如遇特殊情况必须迁离的，已享受的奖励或补贴需全额退还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十四、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措施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自公布之日起</w:t>
      </w:r>
      <w:r>
        <w:rPr>
          <w:rFonts w:hint="eastAsia" w:ascii="仿宋_GB2312" w:hAnsi="仿宋_GB2312" w:eastAsia="仿宋_GB2312" w:cs="仿宋_GB2312"/>
          <w:sz w:val="32"/>
          <w:szCs w:val="32"/>
        </w:rPr>
        <w:t>30日后实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，根据执行情况实时修订。本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措施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与法律法规及上位政策冲突时，以法律法规和上位政策为准。康巴什区科学技术局（康巴什区工业和信息化局）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组织推动本措施落地实施，并承担具体解释工作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25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5dblS0AAAAAUBAAAPAAAAAAAAAAEAIAAAACIAAABkcnMvZG93bnJldi54bWxQ&#10;SwECFAAUAAAACACHTuJA6yooNMYBAACS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4ZTQ4NGE5ZjNiYmZjYmQyMGEyNDRiMmVhNWM1YjcifQ=="/>
  </w:docVars>
  <w:rsids>
    <w:rsidRoot w:val="00000000"/>
    <w:rsid w:val="0D896169"/>
    <w:rsid w:val="170A63E5"/>
    <w:rsid w:val="17AB3C83"/>
    <w:rsid w:val="19210588"/>
    <w:rsid w:val="1C204EA5"/>
    <w:rsid w:val="2F442DDC"/>
    <w:rsid w:val="30986E0D"/>
    <w:rsid w:val="68E30429"/>
    <w:rsid w:val="6D2673E8"/>
    <w:rsid w:val="7510491D"/>
    <w:rsid w:val="790B10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adjustRightInd w:val="0"/>
      <w:spacing w:line="360" w:lineRule="auto"/>
      <w:ind w:firstLine="420" w:firstLineChars="200"/>
    </w:pPr>
    <w:rPr>
      <w:rFonts w:ascii="宋体" w:hAnsi="宋体"/>
      <w:sz w:val="28"/>
      <w:szCs w:val="28"/>
    </w:rPr>
  </w:style>
  <w:style w:type="paragraph" w:styleId="3">
    <w:name w:val="Body Text Indent"/>
    <w:basedOn w:val="1"/>
    <w:qFormat/>
    <w:uiPriority w:val="99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7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仿宋_GB2312" w:hAnsi="Calibri" w:eastAsia="仿宋_GB2312" w:cs="Times New Roman"/>
      <w:color w:val="000000"/>
      <w:sz w:val="24"/>
      <w:szCs w:val="22"/>
      <w:lang w:val="en-US" w:eastAsia="zh-CN" w:bidi="ar-SA"/>
    </w:rPr>
  </w:style>
  <w:style w:type="paragraph" w:customStyle="1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2118</Words>
  <Characters>2159</Characters>
  <Lines>0</Lines>
  <Paragraphs>0</Paragraphs>
  <TotalTime>0</TotalTime>
  <ScaleCrop>false</ScaleCrop>
  <LinksUpToDate>false</LinksUpToDate>
  <CharactersWithSpaces>2195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2022-01-12T23:36:00Z</dcterms:created>
  <dc:creator>Administrator</dc:creator>
  <cp:lastModifiedBy>随风畅畅</cp:lastModifiedBy>
  <cp:lastPrinted>2022-09-21T01:48:00Z</cp:lastPrinted>
  <dcterms:modified xsi:type="dcterms:W3CDTF">2022-10-17T02:14:01Z</dcterms:modified>
  <dc:title>成都市武侯区人民政府文件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E9C3843CA5084BAD9ECD2234DE0D7638</vt:lpwstr>
  </property>
</Properties>
</file>