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312" w:afterLines="100" w:line="560" w:lineRule="exact"/>
        <w:jc w:val="center"/>
        <w:rPr>
          <w:rFonts w:ascii="方正小标宋简体" w:hAnsi="方正小标宋简体" w:eastAsia="方正小标宋简体" w:cs="方正小标宋简体"/>
          <w:sz w:val="44"/>
          <w:szCs w:val="44"/>
        </w:rPr>
      </w:pPr>
    </w:p>
    <w:p>
      <w:pPr>
        <w:spacing w:before="156" w:beforeLines="50" w:after="312" w:afterLines="100" w:line="560" w:lineRule="exact"/>
        <w:jc w:val="center"/>
        <w:rPr>
          <w:rFonts w:ascii="方正小标宋简体" w:hAnsi="方正小标宋简体" w:eastAsia="方正小标宋简体" w:cs="方正小标宋简体"/>
          <w:sz w:val="44"/>
          <w:szCs w:val="44"/>
        </w:rPr>
      </w:pPr>
    </w:p>
    <w:p>
      <w:pPr>
        <w:spacing w:before="156" w:beforeLines="50" w:after="312" w:afterLines="100" w:line="560" w:lineRule="exact"/>
        <w:jc w:val="center"/>
        <w:rPr>
          <w:rFonts w:ascii="方正小标宋简体" w:hAnsi="方正小标宋简体" w:eastAsia="方正小标宋简体" w:cs="方正小标宋简体"/>
          <w:sz w:val="44"/>
          <w:szCs w:val="44"/>
        </w:rPr>
      </w:pPr>
    </w:p>
    <w:p>
      <w:pPr>
        <w:spacing w:before="156" w:beforeLines="50" w:after="312" w:afterLines="100" w:line="560" w:lineRule="exact"/>
        <w:jc w:val="center"/>
        <w:rPr>
          <w:rFonts w:ascii="方正小标宋简体" w:hAnsi="方正小标宋简体" w:eastAsia="方正小标宋简体" w:cs="方正小标宋简体"/>
          <w:sz w:val="44"/>
          <w:szCs w:val="44"/>
        </w:rPr>
      </w:pPr>
    </w:p>
    <w:p>
      <w:pPr>
        <w:spacing w:before="156" w:beforeLines="50" w:after="312" w:afterLines="100"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鄂尔多斯市康巴什区数字经济发展专项规划</w:t>
      </w:r>
    </w:p>
    <w:p>
      <w:pPr>
        <w:spacing w:before="156" w:beforeLines="50" w:after="312" w:afterLines="100"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（征求意见稿）</w:t>
      </w:r>
    </w:p>
    <w:p/>
    <w:p/>
    <w:p/>
    <w:p/>
    <w:p/>
    <w:p/>
    <w:p/>
    <w:p/>
    <w:p/>
    <w:p/>
    <w:p/>
    <w:p/>
    <w:p/>
    <w:p/>
    <w:p/>
    <w:p/>
    <w:p/>
    <w:p/>
    <w:p/>
    <w:p>
      <w:pPr>
        <w:jc w:val="center"/>
        <w:rPr>
          <w:rFonts w:ascii="黑体" w:hAnsi="黑体" w:eastAsia="黑体" w:cs="黑体"/>
          <w:sz w:val="32"/>
          <w:szCs w:val="32"/>
        </w:rPr>
      </w:pPr>
      <w:r>
        <w:rPr>
          <w:rFonts w:hint="eastAsia" w:ascii="黑体" w:hAnsi="黑体" w:eastAsia="黑体" w:cs="黑体"/>
          <w:sz w:val="32"/>
          <w:szCs w:val="32"/>
        </w:rPr>
        <w:t>2022年7月</w:t>
      </w:r>
    </w:p>
    <w:p>
      <w:pPr>
        <w:pStyle w:val="5"/>
        <w:spacing w:line="560" w:lineRule="exact"/>
        <w:jc w:val="center"/>
        <w:sectPr>
          <w:pgSz w:w="11906" w:h="16838"/>
          <w:pgMar w:top="1531" w:right="1531" w:bottom="1417" w:left="1531" w:header="851" w:footer="992" w:gutter="0"/>
          <w:pgNumType w:fmt="upperRoman"/>
          <w:cols w:space="425" w:num="1"/>
          <w:docGrid w:type="lines" w:linePitch="312" w:charSpace="0"/>
        </w:sectPr>
      </w:pPr>
    </w:p>
    <w:p>
      <w:pPr>
        <w:pStyle w:val="5"/>
        <w:spacing w:line="560" w:lineRule="exact"/>
        <w:jc w:val="center"/>
      </w:pPr>
      <w:bookmarkStart w:id="0" w:name="_Toc26893"/>
      <w:r>
        <w:rPr>
          <w:rFonts w:hint="eastAsia"/>
        </w:rPr>
        <w:t>前  言</w:t>
      </w:r>
      <w:bookmarkEnd w:id="0"/>
    </w:p>
    <w:p>
      <w:pPr>
        <w:pStyle w:val="16"/>
        <w:widowControl/>
        <w:shd w:val="clear" w:color="auto" w:fill="FFFFFF"/>
        <w:spacing w:before="156" w:beforeLines="50" w:beforeAutospacing="0" w:afterAutospacing="0" w:line="560" w:lineRule="exact"/>
        <w:ind w:firstLine="640" w:firstLineChars="200"/>
        <w:rPr>
          <w:rFonts w:ascii="仿宋" w:hAnsi="仿宋" w:eastAsia="仿宋" w:cs="仿宋"/>
          <w:sz w:val="32"/>
          <w:szCs w:val="32"/>
        </w:rPr>
      </w:pPr>
      <w:r>
        <w:rPr>
          <w:rFonts w:hint="eastAsia" w:ascii="仿宋" w:hAnsi="仿宋" w:eastAsia="仿宋" w:cs="仿宋"/>
          <w:sz w:val="32"/>
          <w:szCs w:val="32"/>
        </w:rPr>
        <w:t>随着政治经济形势变迁和数字技术的飞速发展，以数字化、网络化、智能化融合发展为特征，以智慧城市、互联网+、大数据、云计算、区块链等数字技术为要素，数字经济、数字社会、数字城市蓬勃发展，人类社会全面步入数字时代。</w:t>
      </w:r>
    </w:p>
    <w:p>
      <w:pPr>
        <w:pStyle w:val="16"/>
        <w:widowControl/>
        <w:shd w:val="clear" w:color="auto" w:fill="FFFFFF"/>
        <w:spacing w:before="156" w:beforeLines="50" w:beforeAutospacing="0" w:afterAutospacing="0" w:line="560" w:lineRule="exact"/>
        <w:ind w:firstLine="640" w:firstLineChars="200"/>
        <w:rPr>
          <w:rFonts w:ascii="仿宋" w:hAnsi="仿宋" w:eastAsia="仿宋" w:cs="仿宋"/>
          <w:sz w:val="32"/>
          <w:szCs w:val="32"/>
        </w:rPr>
      </w:pPr>
      <w:r>
        <w:rPr>
          <w:rFonts w:hint="eastAsia" w:ascii="仿宋" w:hAnsi="仿宋" w:eastAsia="仿宋" w:cs="仿宋"/>
          <w:sz w:val="32"/>
          <w:szCs w:val="32"/>
        </w:rPr>
        <w:t> 习近平总书记强调“加快建设数字中国”，我国数字经济领域的首部国家级规划《“十四五”数字经济发展规划》和2035年远景目标纲要中，对“加快数字化发展，建设数字中国”作出具体部署。建设数字中国已成为推动经济社会高质量发展的重要战略任务。</w:t>
      </w:r>
    </w:p>
    <w:p>
      <w:pPr>
        <w:pStyle w:val="16"/>
        <w:widowControl/>
        <w:shd w:val="clear" w:color="auto" w:fill="FFFFFF"/>
        <w:spacing w:before="156" w:beforeLines="50" w:beforeAutospacing="0" w:afterAutospacing="0" w:line="560" w:lineRule="exact"/>
        <w:ind w:firstLine="640" w:firstLineChars="200"/>
        <w:rPr>
          <w:rFonts w:ascii="仿宋" w:hAnsi="仿宋" w:eastAsia="仿宋" w:cs="仿宋"/>
          <w:sz w:val="32"/>
          <w:szCs w:val="32"/>
        </w:rPr>
      </w:pPr>
      <w:r>
        <w:rPr>
          <w:rFonts w:hint="eastAsia" w:ascii="仿宋" w:hAnsi="仿宋" w:eastAsia="仿宋" w:cs="仿宋"/>
          <w:sz w:val="32"/>
          <w:szCs w:val="32"/>
        </w:rPr>
        <w:t>面对呼包鄂乌一体化发展、呼包鄂榆城市群建设等历史机遇，面对</w:t>
      </w:r>
      <w:r>
        <w:rPr>
          <w:rFonts w:hint="eastAsia" w:ascii="仿宋" w:hAnsi="仿宋" w:eastAsia="仿宋" w:cs="仿宋"/>
          <w:sz w:val="32"/>
          <w:szCs w:val="32"/>
          <w:lang w:eastAsia="zh-CN"/>
        </w:rPr>
        <w:t>市委市政府</w:t>
      </w:r>
      <w:r>
        <w:rPr>
          <w:rFonts w:hint="eastAsia" w:ascii="仿宋" w:hAnsi="仿宋" w:eastAsia="仿宋" w:cs="仿宋"/>
          <w:sz w:val="32"/>
          <w:szCs w:val="32"/>
        </w:rPr>
        <w:t>支持康巴什打造数字经济融合先导区、建设城市经济“升级版”的政策机遇，康巴什区应积极把握数字中国建设新趋势、新要求，在</w:t>
      </w:r>
      <w:r>
        <w:rPr>
          <w:rFonts w:hint="eastAsia" w:ascii="仿宋" w:hAnsi="仿宋" w:eastAsia="仿宋" w:cs="仿宋"/>
          <w:sz w:val="32"/>
          <w:szCs w:val="32"/>
          <w:lang w:eastAsia="zh-CN"/>
        </w:rPr>
        <w:t>市委市政府</w:t>
      </w:r>
      <w:r>
        <w:rPr>
          <w:rFonts w:hint="eastAsia" w:ascii="仿宋" w:hAnsi="仿宋" w:eastAsia="仿宋" w:cs="仿宋"/>
          <w:sz w:val="32"/>
          <w:szCs w:val="32"/>
        </w:rPr>
        <w:t>的坚强领导下，全面推进城市数字化转型、加快培育数字经济新业态、营造数字生态治理新环境、激发数字经济新活力，助力自治区打造国家大数据综合试验区、国家算力网络枢纽节点、北方数字经济发展高地、数字丝绸之路战略枢纽，为鄂尔多斯当好自治区经济“稳的压舱石”“进的排头兵”做出康巴什贡献。</w:t>
      </w:r>
    </w:p>
    <w:p>
      <w:pPr>
        <w:pStyle w:val="16"/>
        <w:widowControl/>
        <w:shd w:val="clear" w:color="auto" w:fill="FFFFFF"/>
        <w:spacing w:before="156" w:beforeLines="50" w:beforeAutospacing="0" w:afterAutospacing="0" w:line="560" w:lineRule="exact"/>
        <w:ind w:firstLine="640" w:firstLineChars="200"/>
        <w:rPr>
          <w:rFonts w:ascii="仿宋" w:hAnsi="仿宋" w:eastAsia="仿宋" w:cs="仿宋"/>
          <w:sz w:val="32"/>
          <w:szCs w:val="32"/>
          <w:shd w:val="clear" w:color="auto" w:fill="FFFFFF"/>
          <w:lang w:bidi="ar"/>
        </w:rPr>
      </w:pPr>
      <w:r>
        <w:rPr>
          <w:rFonts w:hint="eastAsia" w:ascii="仿宋" w:hAnsi="仿宋" w:eastAsia="仿宋" w:cs="仿宋"/>
          <w:sz w:val="32"/>
          <w:szCs w:val="32"/>
        </w:rPr>
        <w:t>为全面落实数字中国战略以及国家数字</w:t>
      </w:r>
      <w:bookmarkStart w:id="48" w:name="_GoBack"/>
      <w:bookmarkEnd w:id="48"/>
      <w:r>
        <w:rPr>
          <w:rFonts w:hint="eastAsia" w:ascii="仿宋" w:hAnsi="仿宋" w:eastAsia="仿宋" w:cs="仿宋"/>
          <w:sz w:val="32"/>
          <w:szCs w:val="32"/>
        </w:rPr>
        <w:t>经济发展战略、《</w:t>
      </w:r>
      <w:r>
        <w:rPr>
          <w:rFonts w:hint="eastAsia" w:ascii="仿宋" w:hAnsi="仿宋" w:eastAsia="仿宋" w:cs="仿宋"/>
          <w:sz w:val="32"/>
          <w:szCs w:val="32"/>
          <w:shd w:val="clear" w:color="auto" w:fill="FFFFFF"/>
        </w:rPr>
        <w:t>“十四五”数字经济发展规划</w:t>
      </w:r>
      <w:r>
        <w:rPr>
          <w:rFonts w:hint="eastAsia" w:ascii="仿宋" w:hAnsi="仿宋" w:eastAsia="仿宋" w:cs="仿宋"/>
          <w:sz w:val="32"/>
          <w:szCs w:val="32"/>
        </w:rPr>
        <w:t>》重要部署，衔接《</w:t>
      </w:r>
      <w:r>
        <w:rPr>
          <w:rStyle w:val="21"/>
          <w:rFonts w:hint="eastAsia" w:ascii="仿宋" w:hAnsi="仿宋" w:eastAsia="仿宋" w:cs="仿宋"/>
          <w:b w:val="0"/>
          <w:sz w:val="32"/>
          <w:szCs w:val="32"/>
        </w:rPr>
        <w:t>内蒙古自治区“十四五”数字经济发展规划</w:t>
      </w:r>
      <w:r>
        <w:rPr>
          <w:rFonts w:hint="eastAsia" w:ascii="仿宋" w:hAnsi="仿宋" w:eastAsia="仿宋" w:cs="仿宋"/>
          <w:sz w:val="32"/>
          <w:szCs w:val="32"/>
        </w:rPr>
        <w:t>》、《鄂尔多斯市国民经济和社会发展第十四个五年规划和2035年远景目标纲要》、《数字鄂尔多斯发展规划（2019—2025）》总体思路和工作要求</w:t>
      </w:r>
      <w:r>
        <w:rPr>
          <w:rStyle w:val="21"/>
          <w:rFonts w:hint="eastAsia" w:ascii="仿宋" w:hAnsi="仿宋" w:eastAsia="仿宋" w:cs="仿宋"/>
          <w:b w:val="0"/>
          <w:sz w:val="32"/>
          <w:szCs w:val="32"/>
        </w:rPr>
        <w:t>，加快建设数字经济融合先导区，</w:t>
      </w:r>
      <w:r>
        <w:rPr>
          <w:rFonts w:hint="eastAsia" w:ascii="仿宋" w:hAnsi="仿宋" w:eastAsia="仿宋" w:cs="仿宋"/>
          <w:sz w:val="32"/>
          <w:szCs w:val="32"/>
          <w:shd w:val="clear" w:color="auto" w:fill="FFFFFF"/>
          <w:lang w:bidi="ar"/>
        </w:rPr>
        <w:t>立足康巴什经济社会实际和产业发展基础，制定本规划。规划期为2022至2026年。</w:t>
      </w:r>
    </w:p>
    <w:p>
      <w:pPr>
        <w:spacing w:line="560" w:lineRule="exact"/>
      </w:pPr>
      <w:r>
        <w:rPr>
          <w:rFonts w:hint="eastAsia" w:ascii="仿宋" w:hAnsi="仿宋" w:eastAsia="仿宋" w:cs="仿宋"/>
          <w:sz w:val="32"/>
          <w:szCs w:val="32"/>
        </w:rPr>
        <w:br w:type="page"/>
      </w:r>
    </w:p>
    <w:sdt>
      <w:sdtPr>
        <w:rPr>
          <w:rFonts w:ascii="宋体" w:hAnsi="宋体" w:eastAsia="宋体"/>
        </w:rPr>
        <w:id w:val="147473959"/>
        <w15:color w:val="DBDBDB"/>
        <w:docPartObj>
          <w:docPartGallery w:val="Table of Contents"/>
          <w:docPartUnique/>
        </w:docPartObj>
      </w:sdtPr>
      <w:sdtEndPr>
        <w:rPr>
          <w:rFonts w:ascii="宋体" w:hAnsi="宋体" w:eastAsia="宋体"/>
        </w:rPr>
      </w:sdtEndPr>
      <w:sdtContent>
        <w:p>
          <w:pPr>
            <w:spacing w:line="440" w:lineRule="exact"/>
            <w:jc w:val="center"/>
            <w:rPr>
              <w:rFonts w:ascii="黑体" w:hAnsi="黑体" w:eastAsia="黑体" w:cs="黑体"/>
              <w:sz w:val="32"/>
              <w:szCs w:val="32"/>
            </w:rPr>
          </w:pPr>
          <w:r>
            <w:rPr>
              <w:rFonts w:hint="eastAsia" w:ascii="黑体" w:hAnsi="黑体" w:eastAsia="黑体" w:cs="黑体"/>
              <w:sz w:val="32"/>
              <w:szCs w:val="32"/>
            </w:rPr>
            <w:t>目录</w:t>
          </w:r>
        </w:p>
        <w:p>
          <w:pPr>
            <w:pStyle w:val="14"/>
            <w:tabs>
              <w:tab w:val="right" w:leader="dot" w:pos="8844"/>
            </w:tabs>
            <w:spacing w:line="440" w:lineRule="exact"/>
          </w:pPr>
          <w:r>
            <w:fldChar w:fldCharType="begin"/>
          </w:r>
          <w:r>
            <w:instrText xml:space="preserve">TOC \o "1-3" \h \u </w:instrText>
          </w:r>
          <w:r>
            <w:fldChar w:fldCharType="separate"/>
          </w:r>
          <w:r>
            <w:fldChar w:fldCharType="begin"/>
          </w:r>
          <w:r>
            <w:instrText xml:space="preserve"> HYPERLINK \l "_Toc26893" </w:instrText>
          </w:r>
          <w:r>
            <w:fldChar w:fldCharType="separate"/>
          </w:r>
          <w:r>
            <w:rPr>
              <w:rFonts w:hint="eastAsia"/>
            </w:rPr>
            <w:t>前  言</w:t>
          </w:r>
          <w:r>
            <w:tab/>
          </w:r>
          <w:r>
            <w:fldChar w:fldCharType="begin"/>
          </w:r>
          <w:r>
            <w:instrText xml:space="preserve"> PAGEREF _Toc26893 \h </w:instrText>
          </w:r>
          <w:r>
            <w:fldChar w:fldCharType="separate"/>
          </w:r>
          <w:r>
            <w:t>I</w:t>
          </w:r>
          <w:r>
            <w:fldChar w:fldCharType="end"/>
          </w:r>
          <w:r>
            <w:fldChar w:fldCharType="end"/>
          </w:r>
        </w:p>
        <w:p>
          <w:pPr>
            <w:pStyle w:val="13"/>
            <w:tabs>
              <w:tab w:val="right" w:leader="dot" w:pos="8844"/>
            </w:tabs>
            <w:spacing w:line="440" w:lineRule="exact"/>
          </w:pPr>
          <w:r>
            <w:fldChar w:fldCharType="begin"/>
          </w:r>
          <w:r>
            <w:instrText xml:space="preserve"> HYPERLINK \l "_Toc9347" </w:instrText>
          </w:r>
          <w:r>
            <w:fldChar w:fldCharType="separate"/>
          </w:r>
          <w:r>
            <w:rPr>
              <w:rFonts w:hint="eastAsia" w:ascii="黑体" w:hAnsi="黑体" w:eastAsia="黑体" w:cs="黑体"/>
              <w:bCs/>
              <w:szCs w:val="32"/>
            </w:rPr>
            <w:t>一、 发展环境</w:t>
          </w:r>
          <w:r>
            <w:tab/>
          </w:r>
          <w:r>
            <w:fldChar w:fldCharType="begin"/>
          </w:r>
          <w:r>
            <w:instrText xml:space="preserve"> PAGEREF _Toc9347 \h </w:instrText>
          </w:r>
          <w:r>
            <w:fldChar w:fldCharType="separate"/>
          </w:r>
          <w:r>
            <w:t>- 1 -</w:t>
          </w:r>
          <w:r>
            <w:fldChar w:fldCharType="end"/>
          </w:r>
          <w:r>
            <w:fldChar w:fldCharType="end"/>
          </w:r>
        </w:p>
        <w:p>
          <w:pPr>
            <w:pStyle w:val="14"/>
            <w:tabs>
              <w:tab w:val="right" w:leader="dot" w:pos="8844"/>
            </w:tabs>
            <w:spacing w:line="440" w:lineRule="exact"/>
          </w:pPr>
          <w:r>
            <w:fldChar w:fldCharType="begin"/>
          </w:r>
          <w:r>
            <w:instrText xml:space="preserve"> HYPERLINK \l "_Toc18909" </w:instrText>
          </w:r>
          <w:r>
            <w:fldChar w:fldCharType="separate"/>
          </w:r>
          <w:r>
            <w:rPr>
              <w:rFonts w:hint="eastAsia" w:ascii="楷体" w:hAnsi="楷体" w:eastAsia="楷体" w:cs="楷体"/>
              <w:bCs/>
              <w:szCs w:val="32"/>
            </w:rPr>
            <w:t>（一） 发展基础</w:t>
          </w:r>
          <w:r>
            <w:tab/>
          </w:r>
          <w:r>
            <w:fldChar w:fldCharType="begin"/>
          </w:r>
          <w:r>
            <w:instrText xml:space="preserve"> PAGEREF _Toc18909 \h </w:instrText>
          </w:r>
          <w:r>
            <w:fldChar w:fldCharType="separate"/>
          </w:r>
          <w:r>
            <w:t>- 1 -</w:t>
          </w:r>
          <w:r>
            <w:fldChar w:fldCharType="end"/>
          </w:r>
          <w:r>
            <w:fldChar w:fldCharType="end"/>
          </w:r>
        </w:p>
        <w:p>
          <w:pPr>
            <w:pStyle w:val="14"/>
            <w:tabs>
              <w:tab w:val="right" w:leader="dot" w:pos="8844"/>
            </w:tabs>
            <w:spacing w:line="440" w:lineRule="exact"/>
          </w:pPr>
          <w:r>
            <w:fldChar w:fldCharType="begin"/>
          </w:r>
          <w:r>
            <w:instrText xml:space="preserve"> HYPERLINK \l "_Toc24398" </w:instrText>
          </w:r>
          <w:r>
            <w:fldChar w:fldCharType="separate"/>
          </w:r>
          <w:r>
            <w:rPr>
              <w:rFonts w:hint="eastAsia" w:ascii="楷体" w:hAnsi="楷体" w:eastAsia="楷体" w:cs="楷体"/>
              <w:bCs/>
              <w:szCs w:val="32"/>
            </w:rPr>
            <w:t>（二） 面临形势</w:t>
          </w:r>
          <w:r>
            <w:tab/>
          </w:r>
          <w:r>
            <w:fldChar w:fldCharType="begin"/>
          </w:r>
          <w:r>
            <w:instrText xml:space="preserve"> PAGEREF _Toc24398 \h </w:instrText>
          </w:r>
          <w:r>
            <w:fldChar w:fldCharType="separate"/>
          </w:r>
          <w:r>
            <w:t>- 3 -</w:t>
          </w:r>
          <w:r>
            <w:fldChar w:fldCharType="end"/>
          </w:r>
          <w:r>
            <w:fldChar w:fldCharType="end"/>
          </w:r>
        </w:p>
        <w:p>
          <w:pPr>
            <w:pStyle w:val="13"/>
            <w:tabs>
              <w:tab w:val="right" w:leader="dot" w:pos="8844"/>
            </w:tabs>
            <w:spacing w:line="440" w:lineRule="exact"/>
          </w:pPr>
          <w:r>
            <w:fldChar w:fldCharType="begin"/>
          </w:r>
          <w:r>
            <w:instrText xml:space="preserve"> HYPERLINK \l "_Toc10353" </w:instrText>
          </w:r>
          <w:r>
            <w:fldChar w:fldCharType="separate"/>
          </w:r>
          <w:r>
            <w:rPr>
              <w:rFonts w:hint="eastAsia" w:ascii="黑体" w:hAnsi="黑体" w:eastAsia="黑体" w:cs="黑体"/>
              <w:bCs/>
              <w:szCs w:val="32"/>
            </w:rPr>
            <w:t>二、 总体要求</w:t>
          </w:r>
          <w:r>
            <w:tab/>
          </w:r>
          <w:r>
            <w:fldChar w:fldCharType="begin"/>
          </w:r>
          <w:r>
            <w:instrText xml:space="preserve"> PAGEREF _Toc10353 \h </w:instrText>
          </w:r>
          <w:r>
            <w:fldChar w:fldCharType="separate"/>
          </w:r>
          <w:r>
            <w:t>- 5 -</w:t>
          </w:r>
          <w:r>
            <w:fldChar w:fldCharType="end"/>
          </w:r>
          <w:r>
            <w:fldChar w:fldCharType="end"/>
          </w:r>
        </w:p>
        <w:p>
          <w:pPr>
            <w:pStyle w:val="14"/>
            <w:tabs>
              <w:tab w:val="right" w:leader="dot" w:pos="8844"/>
            </w:tabs>
            <w:spacing w:line="440" w:lineRule="exact"/>
          </w:pPr>
          <w:r>
            <w:fldChar w:fldCharType="begin"/>
          </w:r>
          <w:r>
            <w:instrText xml:space="preserve"> HYPERLINK \l "_Toc8917" </w:instrText>
          </w:r>
          <w:r>
            <w:fldChar w:fldCharType="separate"/>
          </w:r>
          <w:r>
            <w:rPr>
              <w:rFonts w:hint="eastAsia" w:ascii="楷体" w:hAnsi="楷体" w:eastAsia="楷体" w:cs="楷体"/>
              <w:bCs/>
              <w:szCs w:val="32"/>
            </w:rPr>
            <w:t>（一） 指导思想</w:t>
          </w:r>
          <w:r>
            <w:tab/>
          </w:r>
          <w:r>
            <w:fldChar w:fldCharType="begin"/>
          </w:r>
          <w:r>
            <w:instrText xml:space="preserve"> PAGEREF _Toc8917 \h </w:instrText>
          </w:r>
          <w:r>
            <w:fldChar w:fldCharType="separate"/>
          </w:r>
          <w:r>
            <w:t>- 5 -</w:t>
          </w:r>
          <w:r>
            <w:fldChar w:fldCharType="end"/>
          </w:r>
          <w:r>
            <w:fldChar w:fldCharType="end"/>
          </w:r>
        </w:p>
        <w:p>
          <w:pPr>
            <w:pStyle w:val="14"/>
            <w:tabs>
              <w:tab w:val="right" w:leader="dot" w:pos="8844"/>
            </w:tabs>
            <w:spacing w:line="440" w:lineRule="exact"/>
          </w:pPr>
          <w:r>
            <w:fldChar w:fldCharType="begin"/>
          </w:r>
          <w:r>
            <w:instrText xml:space="preserve"> HYPERLINK \l "_Toc7093" </w:instrText>
          </w:r>
          <w:r>
            <w:fldChar w:fldCharType="separate"/>
          </w:r>
          <w:r>
            <w:rPr>
              <w:rFonts w:hint="eastAsia" w:ascii="楷体" w:hAnsi="楷体" w:eastAsia="楷体" w:cs="楷体"/>
              <w:bCs/>
              <w:szCs w:val="32"/>
            </w:rPr>
            <w:t>（二） 基本原则</w:t>
          </w:r>
          <w:r>
            <w:tab/>
          </w:r>
          <w:r>
            <w:fldChar w:fldCharType="begin"/>
          </w:r>
          <w:r>
            <w:instrText xml:space="preserve"> PAGEREF _Toc7093 \h </w:instrText>
          </w:r>
          <w:r>
            <w:fldChar w:fldCharType="separate"/>
          </w:r>
          <w:r>
            <w:t>- 5 -</w:t>
          </w:r>
          <w:r>
            <w:fldChar w:fldCharType="end"/>
          </w:r>
          <w:r>
            <w:fldChar w:fldCharType="end"/>
          </w:r>
        </w:p>
        <w:p>
          <w:pPr>
            <w:pStyle w:val="14"/>
            <w:tabs>
              <w:tab w:val="right" w:leader="dot" w:pos="8844"/>
            </w:tabs>
            <w:spacing w:line="440" w:lineRule="exact"/>
          </w:pPr>
          <w:r>
            <w:fldChar w:fldCharType="begin"/>
          </w:r>
          <w:r>
            <w:instrText xml:space="preserve"> HYPERLINK \l "_Toc31902" </w:instrText>
          </w:r>
          <w:r>
            <w:fldChar w:fldCharType="separate"/>
          </w:r>
          <w:r>
            <w:rPr>
              <w:rFonts w:hint="eastAsia" w:ascii="楷体" w:hAnsi="楷体" w:eastAsia="楷体" w:cs="楷体"/>
              <w:bCs/>
              <w:szCs w:val="32"/>
            </w:rPr>
            <w:t>（三） 发展目标</w:t>
          </w:r>
          <w:r>
            <w:tab/>
          </w:r>
          <w:r>
            <w:fldChar w:fldCharType="begin"/>
          </w:r>
          <w:r>
            <w:instrText xml:space="preserve"> PAGEREF _Toc31902 \h </w:instrText>
          </w:r>
          <w:r>
            <w:fldChar w:fldCharType="separate"/>
          </w:r>
          <w:r>
            <w:t>- 6 -</w:t>
          </w:r>
          <w:r>
            <w:fldChar w:fldCharType="end"/>
          </w:r>
          <w:r>
            <w:fldChar w:fldCharType="end"/>
          </w:r>
        </w:p>
        <w:p>
          <w:pPr>
            <w:pStyle w:val="14"/>
            <w:tabs>
              <w:tab w:val="right" w:leader="dot" w:pos="8844"/>
            </w:tabs>
            <w:spacing w:line="440" w:lineRule="exact"/>
          </w:pPr>
          <w:r>
            <w:fldChar w:fldCharType="begin"/>
          </w:r>
          <w:r>
            <w:instrText xml:space="preserve"> HYPERLINK \l "_Toc11322" </w:instrText>
          </w:r>
          <w:r>
            <w:fldChar w:fldCharType="separate"/>
          </w:r>
          <w:r>
            <w:rPr>
              <w:rFonts w:hint="eastAsia" w:ascii="楷体" w:hAnsi="楷体" w:eastAsia="楷体" w:cs="楷体"/>
              <w:bCs/>
              <w:szCs w:val="32"/>
            </w:rPr>
            <w:t>（四） 阶段规划</w:t>
          </w:r>
          <w:r>
            <w:tab/>
          </w:r>
          <w:r>
            <w:fldChar w:fldCharType="begin"/>
          </w:r>
          <w:r>
            <w:instrText xml:space="preserve"> PAGEREF _Toc11322 \h </w:instrText>
          </w:r>
          <w:r>
            <w:fldChar w:fldCharType="separate"/>
          </w:r>
          <w:r>
            <w:t>- 8 -</w:t>
          </w:r>
          <w:r>
            <w:fldChar w:fldCharType="end"/>
          </w:r>
          <w:r>
            <w:fldChar w:fldCharType="end"/>
          </w:r>
        </w:p>
        <w:p>
          <w:pPr>
            <w:pStyle w:val="11"/>
            <w:tabs>
              <w:tab w:val="right" w:leader="dot" w:pos="8844"/>
            </w:tabs>
            <w:spacing w:line="440" w:lineRule="exact"/>
          </w:pPr>
          <w:r>
            <w:fldChar w:fldCharType="begin"/>
          </w:r>
          <w:r>
            <w:instrText xml:space="preserve"> HYPERLINK \l "_Toc18321" </w:instrText>
          </w:r>
          <w:r>
            <w:fldChar w:fldCharType="separate"/>
          </w:r>
          <w:r>
            <w:rPr>
              <w:rFonts w:ascii="仿宋" w:hAnsi="仿宋" w:eastAsia="仿宋" w:cs="仿宋"/>
              <w:bCs/>
              <w:szCs w:val="32"/>
            </w:rPr>
            <w:t xml:space="preserve">1. </w:t>
          </w:r>
          <w:r>
            <w:rPr>
              <w:rFonts w:hint="eastAsia" w:ascii="仿宋" w:hAnsi="仿宋" w:eastAsia="仿宋" w:cs="仿宋"/>
              <w:bCs/>
              <w:szCs w:val="32"/>
            </w:rPr>
            <w:t>技术驱动阶段（2022-2023年）</w:t>
          </w:r>
          <w:r>
            <w:tab/>
          </w:r>
          <w:r>
            <w:fldChar w:fldCharType="begin"/>
          </w:r>
          <w:r>
            <w:instrText xml:space="preserve"> PAGEREF _Toc18321 \h </w:instrText>
          </w:r>
          <w:r>
            <w:fldChar w:fldCharType="separate"/>
          </w:r>
          <w:r>
            <w:t>- 8 -</w:t>
          </w:r>
          <w:r>
            <w:fldChar w:fldCharType="end"/>
          </w:r>
          <w:r>
            <w:fldChar w:fldCharType="end"/>
          </w:r>
        </w:p>
        <w:p>
          <w:pPr>
            <w:pStyle w:val="11"/>
            <w:tabs>
              <w:tab w:val="right" w:leader="dot" w:pos="8844"/>
            </w:tabs>
            <w:spacing w:line="440" w:lineRule="exact"/>
          </w:pPr>
          <w:r>
            <w:fldChar w:fldCharType="begin"/>
          </w:r>
          <w:r>
            <w:instrText xml:space="preserve"> HYPERLINK \l "_Toc21367" </w:instrText>
          </w:r>
          <w:r>
            <w:fldChar w:fldCharType="separate"/>
          </w:r>
          <w:r>
            <w:rPr>
              <w:rFonts w:ascii="仿宋" w:hAnsi="仿宋" w:eastAsia="仿宋" w:cs="仿宋"/>
              <w:bCs/>
              <w:szCs w:val="32"/>
            </w:rPr>
            <w:t xml:space="preserve">2. </w:t>
          </w:r>
          <w:r>
            <w:rPr>
              <w:rFonts w:hint="eastAsia" w:ascii="仿宋" w:hAnsi="仿宋" w:eastAsia="仿宋" w:cs="仿宋"/>
              <w:bCs/>
              <w:szCs w:val="32"/>
            </w:rPr>
            <w:t>融合发展阶段（2023-2024年）</w:t>
          </w:r>
          <w:r>
            <w:tab/>
          </w:r>
          <w:r>
            <w:fldChar w:fldCharType="begin"/>
          </w:r>
          <w:r>
            <w:instrText xml:space="preserve"> PAGEREF _Toc21367 \h </w:instrText>
          </w:r>
          <w:r>
            <w:fldChar w:fldCharType="separate"/>
          </w:r>
          <w:r>
            <w:t>- 10 -</w:t>
          </w:r>
          <w:r>
            <w:fldChar w:fldCharType="end"/>
          </w:r>
          <w:r>
            <w:fldChar w:fldCharType="end"/>
          </w:r>
        </w:p>
        <w:p>
          <w:pPr>
            <w:pStyle w:val="11"/>
            <w:tabs>
              <w:tab w:val="right" w:leader="dot" w:pos="8844"/>
            </w:tabs>
            <w:spacing w:line="440" w:lineRule="exact"/>
          </w:pPr>
          <w:r>
            <w:fldChar w:fldCharType="begin"/>
          </w:r>
          <w:r>
            <w:instrText xml:space="preserve"> HYPERLINK \l "_Toc16563" </w:instrText>
          </w:r>
          <w:r>
            <w:fldChar w:fldCharType="separate"/>
          </w:r>
          <w:r>
            <w:rPr>
              <w:rFonts w:ascii="仿宋" w:hAnsi="仿宋" w:eastAsia="仿宋" w:cs="仿宋"/>
              <w:bCs/>
              <w:szCs w:val="32"/>
            </w:rPr>
            <w:t xml:space="preserve">3. </w:t>
          </w:r>
          <w:r>
            <w:rPr>
              <w:rFonts w:hint="eastAsia" w:ascii="仿宋" w:hAnsi="仿宋" w:eastAsia="仿宋" w:cs="仿宋"/>
              <w:bCs/>
              <w:szCs w:val="32"/>
            </w:rPr>
            <w:t>全面赋能阶段（2024-2026年）</w:t>
          </w:r>
          <w:r>
            <w:tab/>
          </w:r>
          <w:r>
            <w:fldChar w:fldCharType="begin"/>
          </w:r>
          <w:r>
            <w:instrText xml:space="preserve"> PAGEREF _Toc16563 \h </w:instrText>
          </w:r>
          <w:r>
            <w:fldChar w:fldCharType="separate"/>
          </w:r>
          <w:r>
            <w:t>- 12 -</w:t>
          </w:r>
          <w:r>
            <w:fldChar w:fldCharType="end"/>
          </w:r>
          <w:r>
            <w:fldChar w:fldCharType="end"/>
          </w:r>
        </w:p>
        <w:p>
          <w:pPr>
            <w:pStyle w:val="13"/>
            <w:tabs>
              <w:tab w:val="right" w:leader="dot" w:pos="8844"/>
            </w:tabs>
            <w:spacing w:line="440" w:lineRule="exact"/>
          </w:pPr>
          <w:r>
            <w:fldChar w:fldCharType="begin"/>
          </w:r>
          <w:r>
            <w:instrText xml:space="preserve"> HYPERLINK \l "_Toc1571" </w:instrText>
          </w:r>
          <w:r>
            <w:fldChar w:fldCharType="separate"/>
          </w:r>
          <w:r>
            <w:rPr>
              <w:rFonts w:hint="eastAsia" w:ascii="黑体" w:hAnsi="黑体" w:eastAsia="黑体" w:cs="黑体"/>
              <w:bCs/>
              <w:szCs w:val="32"/>
            </w:rPr>
            <w:t>三、 重点工作</w:t>
          </w:r>
          <w:r>
            <w:tab/>
          </w:r>
          <w:r>
            <w:fldChar w:fldCharType="begin"/>
          </w:r>
          <w:r>
            <w:instrText xml:space="preserve"> PAGEREF _Toc1571 \h </w:instrText>
          </w:r>
          <w:r>
            <w:fldChar w:fldCharType="separate"/>
          </w:r>
          <w:r>
            <w:t>- 13 -</w:t>
          </w:r>
          <w:r>
            <w:fldChar w:fldCharType="end"/>
          </w:r>
          <w:r>
            <w:fldChar w:fldCharType="end"/>
          </w:r>
        </w:p>
        <w:p>
          <w:pPr>
            <w:pStyle w:val="14"/>
            <w:tabs>
              <w:tab w:val="right" w:leader="dot" w:pos="8844"/>
            </w:tabs>
            <w:spacing w:line="440" w:lineRule="exact"/>
          </w:pPr>
          <w:r>
            <w:fldChar w:fldCharType="begin"/>
          </w:r>
          <w:r>
            <w:instrText xml:space="preserve"> HYPERLINK \l "_Toc3740" </w:instrText>
          </w:r>
          <w:r>
            <w:fldChar w:fldCharType="separate"/>
          </w:r>
          <w:r>
            <w:rPr>
              <w:rFonts w:hint="eastAsia" w:ascii="楷体" w:hAnsi="楷体" w:eastAsia="楷体" w:cs="楷体"/>
              <w:bCs/>
              <w:szCs w:val="32"/>
            </w:rPr>
            <w:t>（一） 夯实数字经济发展基础</w:t>
          </w:r>
          <w:r>
            <w:tab/>
          </w:r>
          <w:r>
            <w:fldChar w:fldCharType="begin"/>
          </w:r>
          <w:r>
            <w:instrText xml:space="preserve"> PAGEREF _Toc3740 \h </w:instrText>
          </w:r>
          <w:r>
            <w:fldChar w:fldCharType="separate"/>
          </w:r>
          <w:r>
            <w:t>- 13 -</w:t>
          </w:r>
          <w:r>
            <w:fldChar w:fldCharType="end"/>
          </w:r>
          <w:r>
            <w:fldChar w:fldCharType="end"/>
          </w:r>
        </w:p>
        <w:p>
          <w:pPr>
            <w:pStyle w:val="11"/>
            <w:tabs>
              <w:tab w:val="right" w:leader="dot" w:pos="8844"/>
            </w:tabs>
            <w:spacing w:line="440" w:lineRule="exact"/>
          </w:pPr>
          <w:r>
            <w:fldChar w:fldCharType="begin"/>
          </w:r>
          <w:r>
            <w:instrText xml:space="preserve"> HYPERLINK \l "_Toc10822" </w:instrText>
          </w:r>
          <w:r>
            <w:fldChar w:fldCharType="separate"/>
          </w:r>
          <w:r>
            <w:rPr>
              <w:rFonts w:ascii="仿宋" w:hAnsi="仿宋" w:eastAsia="仿宋" w:cs="仿宋"/>
              <w:bCs/>
              <w:szCs w:val="32"/>
            </w:rPr>
            <w:t xml:space="preserve">1. </w:t>
          </w:r>
          <w:r>
            <w:rPr>
              <w:rFonts w:hint="eastAsia" w:ascii="仿宋" w:hAnsi="仿宋" w:eastAsia="仿宋" w:cs="仿宋"/>
              <w:bCs/>
              <w:szCs w:val="32"/>
            </w:rPr>
            <w:t>加快新型基础设施建设</w:t>
          </w:r>
          <w:r>
            <w:tab/>
          </w:r>
          <w:r>
            <w:fldChar w:fldCharType="begin"/>
          </w:r>
          <w:r>
            <w:instrText xml:space="preserve"> PAGEREF _Toc10822 \h </w:instrText>
          </w:r>
          <w:r>
            <w:fldChar w:fldCharType="separate"/>
          </w:r>
          <w:r>
            <w:t>- 13 -</w:t>
          </w:r>
          <w:r>
            <w:fldChar w:fldCharType="end"/>
          </w:r>
          <w:r>
            <w:fldChar w:fldCharType="end"/>
          </w:r>
        </w:p>
        <w:p>
          <w:pPr>
            <w:pStyle w:val="11"/>
            <w:tabs>
              <w:tab w:val="right" w:leader="dot" w:pos="8844"/>
            </w:tabs>
            <w:spacing w:line="440" w:lineRule="exact"/>
          </w:pPr>
          <w:r>
            <w:fldChar w:fldCharType="begin"/>
          </w:r>
          <w:r>
            <w:instrText xml:space="preserve"> HYPERLINK \l "_Toc14779" </w:instrText>
          </w:r>
          <w:r>
            <w:fldChar w:fldCharType="separate"/>
          </w:r>
          <w:r>
            <w:rPr>
              <w:rFonts w:ascii="仿宋" w:hAnsi="仿宋" w:eastAsia="仿宋" w:cs="仿宋"/>
              <w:bCs/>
              <w:szCs w:val="32"/>
            </w:rPr>
            <w:t xml:space="preserve">2. </w:t>
          </w:r>
          <w:r>
            <w:rPr>
              <w:rFonts w:hint="eastAsia" w:ascii="仿宋" w:hAnsi="仿宋" w:eastAsia="仿宋" w:cs="仿宋"/>
              <w:bCs/>
              <w:szCs w:val="32"/>
            </w:rPr>
            <w:t>强化数字经济技术支撑</w:t>
          </w:r>
          <w:r>
            <w:tab/>
          </w:r>
          <w:r>
            <w:fldChar w:fldCharType="begin"/>
          </w:r>
          <w:r>
            <w:instrText xml:space="preserve"> PAGEREF _Toc14779 \h </w:instrText>
          </w:r>
          <w:r>
            <w:fldChar w:fldCharType="separate"/>
          </w:r>
          <w:r>
            <w:t>- 16 -</w:t>
          </w:r>
          <w:r>
            <w:fldChar w:fldCharType="end"/>
          </w:r>
          <w:r>
            <w:fldChar w:fldCharType="end"/>
          </w:r>
        </w:p>
        <w:p>
          <w:pPr>
            <w:pStyle w:val="14"/>
            <w:tabs>
              <w:tab w:val="right" w:leader="dot" w:pos="8844"/>
            </w:tabs>
            <w:spacing w:line="440" w:lineRule="exact"/>
          </w:pPr>
          <w:r>
            <w:fldChar w:fldCharType="begin"/>
          </w:r>
          <w:r>
            <w:instrText xml:space="preserve"> HYPERLINK \l "_Toc7925" </w:instrText>
          </w:r>
          <w:r>
            <w:fldChar w:fldCharType="separate"/>
          </w:r>
          <w:r>
            <w:rPr>
              <w:rFonts w:hint="eastAsia" w:ascii="楷体" w:hAnsi="楷体" w:eastAsia="楷体" w:cs="楷体"/>
              <w:bCs/>
              <w:szCs w:val="32"/>
            </w:rPr>
            <w:t>（二） 构建城市数字化中枢体系</w:t>
          </w:r>
          <w:r>
            <w:tab/>
          </w:r>
          <w:r>
            <w:fldChar w:fldCharType="begin"/>
          </w:r>
          <w:r>
            <w:instrText xml:space="preserve"> PAGEREF _Toc7925 \h </w:instrText>
          </w:r>
          <w:r>
            <w:fldChar w:fldCharType="separate"/>
          </w:r>
          <w:r>
            <w:t>- 17 -</w:t>
          </w:r>
          <w:r>
            <w:fldChar w:fldCharType="end"/>
          </w:r>
          <w:r>
            <w:fldChar w:fldCharType="end"/>
          </w:r>
        </w:p>
        <w:p>
          <w:pPr>
            <w:pStyle w:val="11"/>
            <w:tabs>
              <w:tab w:val="right" w:leader="dot" w:pos="8844"/>
            </w:tabs>
            <w:spacing w:line="440" w:lineRule="exact"/>
          </w:pPr>
          <w:r>
            <w:fldChar w:fldCharType="begin"/>
          </w:r>
          <w:r>
            <w:instrText xml:space="preserve"> HYPERLINK \l "_Toc17319" </w:instrText>
          </w:r>
          <w:r>
            <w:fldChar w:fldCharType="separate"/>
          </w:r>
          <w:r>
            <w:rPr>
              <w:rFonts w:ascii="仿宋" w:hAnsi="仿宋" w:eastAsia="仿宋" w:cs="仿宋"/>
              <w:bCs/>
              <w:szCs w:val="32"/>
            </w:rPr>
            <w:t xml:space="preserve">1. </w:t>
          </w:r>
          <w:r>
            <w:rPr>
              <w:rFonts w:hint="eastAsia" w:ascii="仿宋" w:hAnsi="仿宋" w:eastAsia="仿宋" w:cs="仿宋"/>
              <w:bCs/>
              <w:szCs w:val="32"/>
            </w:rPr>
            <w:t>建设“城市大脑”体系</w:t>
          </w:r>
          <w:r>
            <w:tab/>
          </w:r>
          <w:r>
            <w:fldChar w:fldCharType="begin"/>
          </w:r>
          <w:r>
            <w:instrText xml:space="preserve"> PAGEREF _Toc17319 \h </w:instrText>
          </w:r>
          <w:r>
            <w:fldChar w:fldCharType="separate"/>
          </w:r>
          <w:r>
            <w:t>- 17 -</w:t>
          </w:r>
          <w:r>
            <w:fldChar w:fldCharType="end"/>
          </w:r>
          <w:r>
            <w:fldChar w:fldCharType="end"/>
          </w:r>
        </w:p>
        <w:p>
          <w:pPr>
            <w:pStyle w:val="11"/>
            <w:tabs>
              <w:tab w:val="right" w:leader="dot" w:pos="8844"/>
            </w:tabs>
            <w:spacing w:line="440" w:lineRule="exact"/>
          </w:pPr>
          <w:r>
            <w:fldChar w:fldCharType="begin"/>
          </w:r>
          <w:r>
            <w:instrText xml:space="preserve"> HYPERLINK \l "_Toc27356" </w:instrText>
          </w:r>
          <w:r>
            <w:fldChar w:fldCharType="separate"/>
          </w:r>
          <w:r>
            <w:rPr>
              <w:rFonts w:ascii="仿宋" w:hAnsi="仿宋" w:eastAsia="仿宋" w:cs="仿宋"/>
              <w:bCs/>
              <w:szCs w:val="32"/>
            </w:rPr>
            <w:t xml:space="preserve">2. </w:t>
          </w:r>
          <w:r>
            <w:rPr>
              <w:rFonts w:hint="eastAsia" w:ascii="仿宋" w:hAnsi="仿宋" w:eastAsia="仿宋" w:cs="仿宋"/>
              <w:bCs/>
              <w:szCs w:val="32"/>
            </w:rPr>
            <w:t>建设“</w:t>
          </w:r>
          <w:r>
            <w:rPr>
              <w:rFonts w:ascii="仿宋" w:hAnsi="仿宋" w:eastAsia="仿宋" w:cs="仿宋"/>
              <w:bCs/>
              <w:szCs w:val="32"/>
            </w:rPr>
            <w:t>数据集成</w:t>
          </w:r>
          <w:r>
            <w:rPr>
              <w:rFonts w:hint="eastAsia" w:ascii="仿宋" w:hAnsi="仿宋" w:eastAsia="仿宋" w:cs="仿宋"/>
              <w:bCs/>
              <w:szCs w:val="32"/>
            </w:rPr>
            <w:t>”</w:t>
          </w:r>
          <w:r>
            <w:rPr>
              <w:rFonts w:ascii="仿宋" w:hAnsi="仿宋" w:eastAsia="仿宋" w:cs="仿宋"/>
              <w:bCs/>
              <w:szCs w:val="32"/>
            </w:rPr>
            <w:t>体系</w:t>
          </w:r>
          <w:r>
            <w:tab/>
          </w:r>
          <w:r>
            <w:fldChar w:fldCharType="begin"/>
          </w:r>
          <w:r>
            <w:instrText xml:space="preserve"> PAGEREF _Toc27356 \h </w:instrText>
          </w:r>
          <w:r>
            <w:fldChar w:fldCharType="separate"/>
          </w:r>
          <w:r>
            <w:t>- 19 -</w:t>
          </w:r>
          <w:r>
            <w:fldChar w:fldCharType="end"/>
          </w:r>
          <w:r>
            <w:fldChar w:fldCharType="end"/>
          </w:r>
        </w:p>
        <w:p>
          <w:pPr>
            <w:pStyle w:val="11"/>
            <w:tabs>
              <w:tab w:val="right" w:leader="dot" w:pos="8844"/>
            </w:tabs>
            <w:spacing w:line="440" w:lineRule="exact"/>
          </w:pPr>
          <w:r>
            <w:fldChar w:fldCharType="begin"/>
          </w:r>
          <w:r>
            <w:instrText xml:space="preserve"> HYPERLINK \l "_Toc15888" </w:instrText>
          </w:r>
          <w:r>
            <w:fldChar w:fldCharType="separate"/>
          </w:r>
          <w:r>
            <w:rPr>
              <w:rFonts w:ascii="仿宋" w:hAnsi="仿宋" w:eastAsia="仿宋" w:cs="仿宋"/>
              <w:bCs/>
              <w:szCs w:val="32"/>
            </w:rPr>
            <w:t>3. 建设</w:t>
          </w:r>
          <w:r>
            <w:rPr>
              <w:rFonts w:hint="eastAsia" w:ascii="仿宋" w:hAnsi="仿宋" w:eastAsia="仿宋" w:cs="仿宋"/>
              <w:bCs/>
              <w:szCs w:val="32"/>
            </w:rPr>
            <w:t>“</w:t>
          </w:r>
          <w:r>
            <w:rPr>
              <w:rFonts w:ascii="仿宋" w:hAnsi="仿宋" w:eastAsia="仿宋" w:cs="仿宋"/>
              <w:bCs/>
              <w:szCs w:val="32"/>
            </w:rPr>
            <w:t>运营</w:t>
          </w:r>
          <w:r>
            <w:rPr>
              <w:rFonts w:hint="eastAsia" w:ascii="仿宋" w:hAnsi="仿宋" w:eastAsia="仿宋" w:cs="仿宋"/>
              <w:bCs/>
              <w:szCs w:val="32"/>
            </w:rPr>
            <w:t>服务”</w:t>
          </w:r>
          <w:r>
            <w:rPr>
              <w:rFonts w:ascii="仿宋" w:hAnsi="仿宋" w:eastAsia="仿宋" w:cs="仿宋"/>
              <w:bCs/>
              <w:szCs w:val="32"/>
            </w:rPr>
            <w:t>体系</w:t>
          </w:r>
          <w:r>
            <w:tab/>
          </w:r>
          <w:r>
            <w:fldChar w:fldCharType="begin"/>
          </w:r>
          <w:r>
            <w:instrText xml:space="preserve"> PAGEREF _Toc15888 \h </w:instrText>
          </w:r>
          <w:r>
            <w:fldChar w:fldCharType="separate"/>
          </w:r>
          <w:r>
            <w:t>- 21 -</w:t>
          </w:r>
          <w:r>
            <w:fldChar w:fldCharType="end"/>
          </w:r>
          <w:r>
            <w:fldChar w:fldCharType="end"/>
          </w:r>
        </w:p>
        <w:p>
          <w:pPr>
            <w:pStyle w:val="14"/>
            <w:tabs>
              <w:tab w:val="right" w:leader="dot" w:pos="8844"/>
            </w:tabs>
            <w:spacing w:line="440" w:lineRule="exact"/>
          </w:pPr>
          <w:r>
            <w:fldChar w:fldCharType="begin"/>
          </w:r>
          <w:r>
            <w:instrText xml:space="preserve"> HYPERLINK \l "_Toc4081" </w:instrText>
          </w:r>
          <w:r>
            <w:fldChar w:fldCharType="separate"/>
          </w:r>
          <w:r>
            <w:rPr>
              <w:rFonts w:hint="eastAsia" w:ascii="楷体" w:hAnsi="楷体" w:eastAsia="楷体" w:cs="楷体"/>
              <w:bCs/>
              <w:szCs w:val="32"/>
            </w:rPr>
            <w:t>（三） 推进数字产业化发展进程</w:t>
          </w:r>
          <w:r>
            <w:tab/>
          </w:r>
          <w:r>
            <w:fldChar w:fldCharType="begin"/>
          </w:r>
          <w:r>
            <w:instrText xml:space="preserve"> PAGEREF _Toc4081 \h </w:instrText>
          </w:r>
          <w:r>
            <w:fldChar w:fldCharType="separate"/>
          </w:r>
          <w:r>
            <w:t>- 22 -</w:t>
          </w:r>
          <w:r>
            <w:fldChar w:fldCharType="end"/>
          </w:r>
          <w:r>
            <w:fldChar w:fldCharType="end"/>
          </w:r>
        </w:p>
        <w:p>
          <w:pPr>
            <w:pStyle w:val="11"/>
            <w:tabs>
              <w:tab w:val="right" w:leader="dot" w:pos="8844"/>
            </w:tabs>
            <w:spacing w:line="440" w:lineRule="exact"/>
          </w:pPr>
          <w:r>
            <w:fldChar w:fldCharType="begin"/>
          </w:r>
          <w:r>
            <w:instrText xml:space="preserve"> HYPERLINK \l "_Toc1541" </w:instrText>
          </w:r>
          <w:r>
            <w:fldChar w:fldCharType="separate"/>
          </w:r>
          <w:r>
            <w:rPr>
              <w:rFonts w:ascii="仿宋" w:hAnsi="仿宋" w:eastAsia="仿宋" w:cs="仿宋"/>
              <w:bCs/>
              <w:szCs w:val="32"/>
            </w:rPr>
            <w:t xml:space="preserve">1. </w:t>
          </w:r>
          <w:r>
            <w:rPr>
              <w:rFonts w:hint="eastAsia" w:ascii="仿宋" w:hAnsi="仿宋" w:eastAsia="仿宋" w:cs="仿宋"/>
              <w:bCs/>
              <w:szCs w:val="32"/>
            </w:rPr>
            <w:t>完善区域数字产业布局</w:t>
          </w:r>
          <w:r>
            <w:tab/>
          </w:r>
          <w:r>
            <w:fldChar w:fldCharType="begin"/>
          </w:r>
          <w:r>
            <w:instrText xml:space="preserve"> PAGEREF _Toc1541 \h </w:instrText>
          </w:r>
          <w:r>
            <w:fldChar w:fldCharType="separate"/>
          </w:r>
          <w:r>
            <w:t>- 22 -</w:t>
          </w:r>
          <w:r>
            <w:fldChar w:fldCharType="end"/>
          </w:r>
          <w:r>
            <w:fldChar w:fldCharType="end"/>
          </w:r>
        </w:p>
        <w:p>
          <w:pPr>
            <w:pStyle w:val="11"/>
            <w:tabs>
              <w:tab w:val="right" w:leader="dot" w:pos="8844"/>
            </w:tabs>
            <w:spacing w:line="440" w:lineRule="exact"/>
          </w:pPr>
          <w:r>
            <w:fldChar w:fldCharType="begin"/>
          </w:r>
          <w:r>
            <w:instrText xml:space="preserve"> HYPERLINK \l "_Toc13845" </w:instrText>
          </w:r>
          <w:r>
            <w:fldChar w:fldCharType="separate"/>
          </w:r>
          <w:r>
            <w:rPr>
              <w:rFonts w:ascii="仿宋" w:hAnsi="仿宋" w:eastAsia="仿宋" w:cs="仿宋"/>
              <w:bCs/>
              <w:szCs w:val="32"/>
            </w:rPr>
            <w:t xml:space="preserve">2. </w:t>
          </w:r>
          <w:r>
            <w:rPr>
              <w:rFonts w:hint="eastAsia" w:ascii="仿宋" w:hAnsi="仿宋" w:eastAsia="仿宋" w:cs="仿宋"/>
              <w:bCs/>
              <w:szCs w:val="32"/>
            </w:rPr>
            <w:t>聚焦核心技术产业发展</w:t>
          </w:r>
          <w:r>
            <w:tab/>
          </w:r>
          <w:r>
            <w:fldChar w:fldCharType="begin"/>
          </w:r>
          <w:r>
            <w:instrText xml:space="preserve"> PAGEREF _Toc13845 \h </w:instrText>
          </w:r>
          <w:r>
            <w:fldChar w:fldCharType="separate"/>
          </w:r>
          <w:r>
            <w:t>- 23 -</w:t>
          </w:r>
          <w:r>
            <w:fldChar w:fldCharType="end"/>
          </w:r>
          <w:r>
            <w:fldChar w:fldCharType="end"/>
          </w:r>
        </w:p>
        <w:p>
          <w:pPr>
            <w:pStyle w:val="11"/>
            <w:tabs>
              <w:tab w:val="right" w:leader="dot" w:pos="8844"/>
            </w:tabs>
            <w:spacing w:line="440" w:lineRule="exact"/>
          </w:pPr>
          <w:r>
            <w:fldChar w:fldCharType="begin"/>
          </w:r>
          <w:r>
            <w:instrText xml:space="preserve"> HYPERLINK \l "_Toc11951" </w:instrText>
          </w:r>
          <w:r>
            <w:fldChar w:fldCharType="separate"/>
          </w:r>
          <w:r>
            <w:rPr>
              <w:rFonts w:ascii="仿宋" w:hAnsi="仿宋" w:eastAsia="仿宋" w:cs="仿宋"/>
              <w:bCs/>
              <w:szCs w:val="32"/>
            </w:rPr>
            <w:t xml:space="preserve">3. </w:t>
          </w:r>
          <w:r>
            <w:rPr>
              <w:rFonts w:hint="eastAsia" w:ascii="仿宋" w:hAnsi="仿宋" w:eastAsia="仿宋" w:cs="仿宋"/>
              <w:bCs/>
              <w:szCs w:val="32"/>
            </w:rPr>
            <w:t>打造产业协同发展生态</w:t>
          </w:r>
          <w:r>
            <w:tab/>
          </w:r>
          <w:r>
            <w:fldChar w:fldCharType="begin"/>
          </w:r>
          <w:r>
            <w:instrText xml:space="preserve"> PAGEREF _Toc11951 \h </w:instrText>
          </w:r>
          <w:r>
            <w:fldChar w:fldCharType="separate"/>
          </w:r>
          <w:r>
            <w:t>- 23 -</w:t>
          </w:r>
          <w:r>
            <w:fldChar w:fldCharType="end"/>
          </w:r>
          <w:r>
            <w:fldChar w:fldCharType="end"/>
          </w:r>
        </w:p>
        <w:p>
          <w:pPr>
            <w:pStyle w:val="11"/>
            <w:tabs>
              <w:tab w:val="right" w:leader="dot" w:pos="8844"/>
            </w:tabs>
            <w:spacing w:line="440" w:lineRule="exact"/>
          </w:pPr>
          <w:r>
            <w:fldChar w:fldCharType="begin"/>
          </w:r>
          <w:r>
            <w:instrText xml:space="preserve"> HYPERLINK \l "_Toc11118" </w:instrText>
          </w:r>
          <w:r>
            <w:fldChar w:fldCharType="separate"/>
          </w:r>
          <w:r>
            <w:rPr>
              <w:rFonts w:ascii="仿宋" w:hAnsi="仿宋" w:eastAsia="仿宋" w:cs="仿宋"/>
              <w:bCs/>
              <w:szCs w:val="32"/>
            </w:rPr>
            <w:t xml:space="preserve">4. </w:t>
          </w:r>
          <w:r>
            <w:rPr>
              <w:rFonts w:hint="eastAsia" w:ascii="仿宋" w:hAnsi="仿宋" w:eastAsia="仿宋" w:cs="仿宋"/>
              <w:bCs/>
              <w:szCs w:val="32"/>
            </w:rPr>
            <w:t>壮大新型信息技术产业</w:t>
          </w:r>
          <w:r>
            <w:tab/>
          </w:r>
          <w:r>
            <w:fldChar w:fldCharType="begin"/>
          </w:r>
          <w:r>
            <w:instrText xml:space="preserve"> PAGEREF _Toc11118 \h </w:instrText>
          </w:r>
          <w:r>
            <w:fldChar w:fldCharType="separate"/>
          </w:r>
          <w:r>
            <w:t>- 23 -</w:t>
          </w:r>
          <w:r>
            <w:fldChar w:fldCharType="end"/>
          </w:r>
          <w:r>
            <w:fldChar w:fldCharType="end"/>
          </w:r>
        </w:p>
        <w:p>
          <w:pPr>
            <w:pStyle w:val="11"/>
            <w:tabs>
              <w:tab w:val="right" w:leader="dot" w:pos="8844"/>
            </w:tabs>
            <w:spacing w:line="440" w:lineRule="exact"/>
          </w:pPr>
          <w:r>
            <w:fldChar w:fldCharType="begin"/>
          </w:r>
          <w:r>
            <w:instrText xml:space="preserve"> HYPERLINK \l "_Toc16057" </w:instrText>
          </w:r>
          <w:r>
            <w:fldChar w:fldCharType="separate"/>
          </w:r>
          <w:r>
            <w:rPr>
              <w:rFonts w:ascii="仿宋" w:hAnsi="仿宋" w:eastAsia="仿宋" w:cs="仿宋"/>
              <w:bCs/>
              <w:szCs w:val="32"/>
            </w:rPr>
            <w:t xml:space="preserve">5. </w:t>
          </w:r>
          <w:r>
            <w:rPr>
              <w:rFonts w:hint="eastAsia" w:ascii="仿宋" w:hAnsi="仿宋" w:eastAsia="仿宋" w:cs="仿宋"/>
              <w:bCs/>
              <w:szCs w:val="32"/>
            </w:rPr>
            <w:t>壮大数字经济产业集群</w:t>
          </w:r>
          <w:r>
            <w:tab/>
          </w:r>
          <w:r>
            <w:fldChar w:fldCharType="begin"/>
          </w:r>
          <w:r>
            <w:instrText xml:space="preserve"> PAGEREF _Toc16057 \h </w:instrText>
          </w:r>
          <w:r>
            <w:fldChar w:fldCharType="separate"/>
          </w:r>
          <w:r>
            <w:t>- 24 -</w:t>
          </w:r>
          <w:r>
            <w:fldChar w:fldCharType="end"/>
          </w:r>
          <w:r>
            <w:fldChar w:fldCharType="end"/>
          </w:r>
        </w:p>
        <w:p>
          <w:pPr>
            <w:pStyle w:val="13"/>
            <w:tabs>
              <w:tab w:val="right" w:leader="dot" w:pos="8844"/>
            </w:tabs>
            <w:spacing w:line="440" w:lineRule="exact"/>
          </w:pPr>
          <w:r>
            <w:fldChar w:fldCharType="begin"/>
          </w:r>
          <w:r>
            <w:instrText xml:space="preserve"> HYPERLINK \l "_Toc28849" </w:instrText>
          </w:r>
          <w:r>
            <w:fldChar w:fldCharType="separate"/>
          </w:r>
          <w:r>
            <w:rPr>
              <w:rFonts w:hint="eastAsia" w:ascii="黑体" w:hAnsi="黑体" w:eastAsia="黑体" w:cs="黑体"/>
              <w:bCs/>
              <w:szCs w:val="32"/>
            </w:rPr>
            <w:t>四、 重点领域</w:t>
          </w:r>
          <w:r>
            <w:tab/>
          </w:r>
          <w:r>
            <w:fldChar w:fldCharType="begin"/>
          </w:r>
          <w:r>
            <w:instrText xml:space="preserve"> PAGEREF _Toc28849 \h </w:instrText>
          </w:r>
          <w:r>
            <w:fldChar w:fldCharType="separate"/>
          </w:r>
          <w:r>
            <w:t>- 25 -</w:t>
          </w:r>
          <w:r>
            <w:fldChar w:fldCharType="end"/>
          </w:r>
          <w:r>
            <w:fldChar w:fldCharType="end"/>
          </w:r>
        </w:p>
        <w:p>
          <w:pPr>
            <w:pStyle w:val="14"/>
            <w:tabs>
              <w:tab w:val="right" w:leader="dot" w:pos="8844"/>
            </w:tabs>
            <w:spacing w:line="440" w:lineRule="exact"/>
          </w:pPr>
          <w:r>
            <w:fldChar w:fldCharType="begin"/>
          </w:r>
          <w:r>
            <w:instrText xml:space="preserve"> HYPERLINK \l "_Toc15853" </w:instrText>
          </w:r>
          <w:r>
            <w:fldChar w:fldCharType="separate"/>
          </w:r>
          <w:r>
            <w:rPr>
              <w:rFonts w:hint="eastAsia" w:ascii="楷体" w:hAnsi="楷体" w:eastAsia="楷体" w:cs="楷体"/>
              <w:bCs/>
              <w:szCs w:val="32"/>
            </w:rPr>
            <w:t>（一） 赋能产业数字化转型，助力高质量发展</w:t>
          </w:r>
          <w:r>
            <w:tab/>
          </w:r>
          <w:r>
            <w:fldChar w:fldCharType="begin"/>
          </w:r>
          <w:r>
            <w:instrText xml:space="preserve"> PAGEREF _Toc15853 \h </w:instrText>
          </w:r>
          <w:r>
            <w:fldChar w:fldCharType="separate"/>
          </w:r>
          <w:r>
            <w:t>- 25 -</w:t>
          </w:r>
          <w:r>
            <w:fldChar w:fldCharType="end"/>
          </w:r>
          <w:r>
            <w:fldChar w:fldCharType="end"/>
          </w:r>
        </w:p>
        <w:p>
          <w:pPr>
            <w:pStyle w:val="11"/>
            <w:tabs>
              <w:tab w:val="right" w:leader="dot" w:pos="8844"/>
            </w:tabs>
            <w:spacing w:line="440" w:lineRule="exact"/>
          </w:pPr>
          <w:r>
            <w:fldChar w:fldCharType="begin"/>
          </w:r>
          <w:r>
            <w:instrText xml:space="preserve"> HYPERLINK \l "_Toc30915" </w:instrText>
          </w:r>
          <w:r>
            <w:fldChar w:fldCharType="separate"/>
          </w:r>
          <w:r>
            <w:rPr>
              <w:rFonts w:ascii="仿宋" w:hAnsi="仿宋" w:eastAsia="仿宋" w:cs="仿宋"/>
              <w:bCs/>
              <w:szCs w:val="32"/>
            </w:rPr>
            <w:t xml:space="preserve">1. </w:t>
          </w:r>
          <w:r>
            <w:rPr>
              <w:rFonts w:hint="eastAsia" w:ascii="仿宋" w:hAnsi="仿宋" w:eastAsia="仿宋" w:cs="仿宋"/>
              <w:bCs/>
              <w:szCs w:val="32"/>
            </w:rPr>
            <w:t>建设企业数字转型综合服务平台</w:t>
          </w:r>
          <w:r>
            <w:tab/>
          </w:r>
          <w:r>
            <w:fldChar w:fldCharType="begin"/>
          </w:r>
          <w:r>
            <w:instrText xml:space="preserve"> PAGEREF _Toc30915 \h </w:instrText>
          </w:r>
          <w:r>
            <w:fldChar w:fldCharType="separate"/>
          </w:r>
          <w:r>
            <w:t>- 25 -</w:t>
          </w:r>
          <w:r>
            <w:fldChar w:fldCharType="end"/>
          </w:r>
          <w:r>
            <w:fldChar w:fldCharType="end"/>
          </w:r>
        </w:p>
        <w:p>
          <w:pPr>
            <w:pStyle w:val="11"/>
            <w:tabs>
              <w:tab w:val="right" w:leader="dot" w:pos="8844"/>
            </w:tabs>
            <w:spacing w:line="440" w:lineRule="exact"/>
          </w:pPr>
          <w:r>
            <w:fldChar w:fldCharType="begin"/>
          </w:r>
          <w:r>
            <w:instrText xml:space="preserve"> HYPERLINK \l "_Toc15572" </w:instrText>
          </w:r>
          <w:r>
            <w:fldChar w:fldCharType="separate"/>
          </w:r>
          <w:r>
            <w:rPr>
              <w:rFonts w:ascii="仿宋" w:hAnsi="仿宋" w:eastAsia="仿宋" w:cs="仿宋"/>
              <w:bCs/>
              <w:szCs w:val="32"/>
            </w:rPr>
            <w:t xml:space="preserve">2. </w:t>
          </w:r>
          <w:r>
            <w:rPr>
              <w:rFonts w:hint="eastAsia" w:ascii="仿宋" w:hAnsi="仿宋" w:eastAsia="仿宋" w:cs="仿宋"/>
              <w:bCs/>
              <w:szCs w:val="32"/>
            </w:rPr>
            <w:t>推进制造业数字发展</w:t>
          </w:r>
          <w:r>
            <w:tab/>
          </w:r>
          <w:r>
            <w:fldChar w:fldCharType="begin"/>
          </w:r>
          <w:r>
            <w:instrText xml:space="preserve"> PAGEREF _Toc15572 \h </w:instrText>
          </w:r>
          <w:r>
            <w:fldChar w:fldCharType="separate"/>
          </w:r>
          <w:r>
            <w:t>- 26 -</w:t>
          </w:r>
          <w:r>
            <w:fldChar w:fldCharType="end"/>
          </w:r>
          <w:r>
            <w:fldChar w:fldCharType="end"/>
          </w:r>
        </w:p>
        <w:p>
          <w:pPr>
            <w:pStyle w:val="11"/>
            <w:tabs>
              <w:tab w:val="right" w:leader="dot" w:pos="8844"/>
            </w:tabs>
            <w:spacing w:line="440" w:lineRule="exact"/>
          </w:pPr>
          <w:r>
            <w:fldChar w:fldCharType="begin"/>
          </w:r>
          <w:r>
            <w:instrText xml:space="preserve"> HYPERLINK \l "_Toc15957" </w:instrText>
          </w:r>
          <w:r>
            <w:fldChar w:fldCharType="separate"/>
          </w:r>
          <w:r>
            <w:rPr>
              <w:rFonts w:ascii="仿宋" w:hAnsi="仿宋" w:eastAsia="仿宋" w:cs="仿宋"/>
              <w:bCs/>
              <w:szCs w:val="32"/>
            </w:rPr>
            <w:t xml:space="preserve">3. </w:t>
          </w:r>
          <w:r>
            <w:rPr>
              <w:rFonts w:hint="eastAsia" w:ascii="仿宋" w:hAnsi="仿宋" w:eastAsia="仿宋" w:cs="仿宋"/>
              <w:bCs/>
              <w:szCs w:val="32"/>
            </w:rPr>
            <w:t>深化文旅业数字升级</w:t>
          </w:r>
          <w:r>
            <w:tab/>
          </w:r>
          <w:r>
            <w:fldChar w:fldCharType="begin"/>
          </w:r>
          <w:r>
            <w:instrText xml:space="preserve"> PAGEREF _Toc15957 \h </w:instrText>
          </w:r>
          <w:r>
            <w:fldChar w:fldCharType="separate"/>
          </w:r>
          <w:r>
            <w:t>- 26 -</w:t>
          </w:r>
          <w:r>
            <w:fldChar w:fldCharType="end"/>
          </w:r>
          <w:r>
            <w:fldChar w:fldCharType="end"/>
          </w:r>
        </w:p>
        <w:p>
          <w:pPr>
            <w:pStyle w:val="11"/>
            <w:tabs>
              <w:tab w:val="right" w:leader="dot" w:pos="8844"/>
            </w:tabs>
            <w:spacing w:line="440" w:lineRule="exact"/>
          </w:pPr>
          <w:r>
            <w:fldChar w:fldCharType="begin"/>
          </w:r>
          <w:r>
            <w:instrText xml:space="preserve"> HYPERLINK \l "_Toc3685" </w:instrText>
          </w:r>
          <w:r>
            <w:fldChar w:fldCharType="separate"/>
          </w:r>
          <w:r>
            <w:rPr>
              <w:rFonts w:ascii="仿宋" w:hAnsi="仿宋" w:eastAsia="仿宋" w:cs="仿宋"/>
              <w:bCs/>
              <w:szCs w:val="32"/>
            </w:rPr>
            <w:t xml:space="preserve">4. </w:t>
          </w:r>
          <w:r>
            <w:rPr>
              <w:rFonts w:hint="eastAsia" w:ascii="仿宋" w:hAnsi="仿宋" w:eastAsia="仿宋" w:cs="仿宋"/>
              <w:bCs/>
              <w:szCs w:val="32"/>
            </w:rPr>
            <w:t>加快服务业数字转型</w:t>
          </w:r>
          <w:r>
            <w:tab/>
          </w:r>
          <w:r>
            <w:fldChar w:fldCharType="begin"/>
          </w:r>
          <w:r>
            <w:instrText xml:space="preserve"> PAGEREF _Toc3685 \h </w:instrText>
          </w:r>
          <w:r>
            <w:fldChar w:fldCharType="separate"/>
          </w:r>
          <w:r>
            <w:t>- 27 -</w:t>
          </w:r>
          <w:r>
            <w:fldChar w:fldCharType="end"/>
          </w:r>
          <w:r>
            <w:fldChar w:fldCharType="end"/>
          </w:r>
        </w:p>
        <w:p>
          <w:pPr>
            <w:pStyle w:val="14"/>
            <w:tabs>
              <w:tab w:val="right" w:leader="dot" w:pos="8844"/>
            </w:tabs>
            <w:spacing w:line="440" w:lineRule="exact"/>
          </w:pPr>
          <w:r>
            <w:fldChar w:fldCharType="begin"/>
          </w:r>
          <w:r>
            <w:instrText xml:space="preserve"> HYPERLINK \l "_Toc10087" </w:instrText>
          </w:r>
          <w:r>
            <w:fldChar w:fldCharType="separate"/>
          </w:r>
          <w:r>
            <w:rPr>
              <w:rFonts w:hint="eastAsia" w:ascii="楷体" w:hAnsi="楷体" w:eastAsia="楷体" w:cs="楷体"/>
              <w:bCs/>
              <w:szCs w:val="32"/>
            </w:rPr>
            <w:t>（二） 打造智慧协同数字政府，实现高效能治理</w:t>
          </w:r>
          <w:r>
            <w:tab/>
          </w:r>
          <w:r>
            <w:fldChar w:fldCharType="begin"/>
          </w:r>
          <w:r>
            <w:instrText xml:space="preserve"> PAGEREF _Toc10087 \h </w:instrText>
          </w:r>
          <w:r>
            <w:fldChar w:fldCharType="separate"/>
          </w:r>
          <w:r>
            <w:t>- 28 -</w:t>
          </w:r>
          <w:r>
            <w:fldChar w:fldCharType="end"/>
          </w:r>
          <w:r>
            <w:fldChar w:fldCharType="end"/>
          </w:r>
        </w:p>
        <w:p>
          <w:pPr>
            <w:pStyle w:val="11"/>
            <w:tabs>
              <w:tab w:val="right" w:leader="dot" w:pos="8844"/>
            </w:tabs>
            <w:spacing w:line="440" w:lineRule="exact"/>
          </w:pPr>
          <w:r>
            <w:fldChar w:fldCharType="begin"/>
          </w:r>
          <w:r>
            <w:instrText xml:space="preserve"> HYPERLINK \l "_Toc27646" </w:instrText>
          </w:r>
          <w:r>
            <w:fldChar w:fldCharType="separate"/>
          </w:r>
          <w:r>
            <w:rPr>
              <w:rFonts w:ascii="仿宋" w:hAnsi="仿宋" w:eastAsia="仿宋" w:cs="仿宋"/>
              <w:bCs/>
              <w:szCs w:val="32"/>
            </w:rPr>
            <w:t xml:space="preserve">1. </w:t>
          </w:r>
          <w:r>
            <w:rPr>
              <w:rFonts w:hint="eastAsia" w:ascii="仿宋" w:hAnsi="仿宋" w:eastAsia="仿宋" w:cs="仿宋"/>
              <w:bCs/>
              <w:szCs w:val="32"/>
            </w:rPr>
            <w:t>建设城市运行管理平台</w:t>
          </w:r>
          <w:r>
            <w:tab/>
          </w:r>
          <w:r>
            <w:fldChar w:fldCharType="begin"/>
          </w:r>
          <w:r>
            <w:instrText xml:space="preserve"> PAGEREF _Toc27646 \h </w:instrText>
          </w:r>
          <w:r>
            <w:fldChar w:fldCharType="separate"/>
          </w:r>
          <w:r>
            <w:t>- 29 -</w:t>
          </w:r>
          <w:r>
            <w:fldChar w:fldCharType="end"/>
          </w:r>
          <w:r>
            <w:fldChar w:fldCharType="end"/>
          </w:r>
        </w:p>
        <w:p>
          <w:pPr>
            <w:pStyle w:val="11"/>
            <w:tabs>
              <w:tab w:val="right" w:leader="dot" w:pos="8844"/>
            </w:tabs>
            <w:spacing w:line="440" w:lineRule="exact"/>
          </w:pPr>
          <w:r>
            <w:fldChar w:fldCharType="begin"/>
          </w:r>
          <w:r>
            <w:instrText xml:space="preserve"> HYPERLINK \l "_Toc11732" </w:instrText>
          </w:r>
          <w:r>
            <w:fldChar w:fldCharType="separate"/>
          </w:r>
          <w:r>
            <w:rPr>
              <w:rFonts w:ascii="仿宋" w:hAnsi="仿宋" w:eastAsia="仿宋" w:cs="仿宋"/>
              <w:bCs/>
              <w:szCs w:val="32"/>
            </w:rPr>
            <w:t xml:space="preserve">2. </w:t>
          </w:r>
          <w:r>
            <w:rPr>
              <w:rFonts w:hint="eastAsia" w:ascii="仿宋" w:hAnsi="仿宋" w:eastAsia="仿宋" w:cs="仿宋"/>
              <w:bCs/>
              <w:szCs w:val="32"/>
            </w:rPr>
            <w:t>优化数字政府服务能效</w:t>
          </w:r>
          <w:r>
            <w:tab/>
          </w:r>
          <w:r>
            <w:fldChar w:fldCharType="begin"/>
          </w:r>
          <w:r>
            <w:instrText xml:space="preserve"> PAGEREF _Toc11732 \h </w:instrText>
          </w:r>
          <w:r>
            <w:fldChar w:fldCharType="separate"/>
          </w:r>
          <w:r>
            <w:t>- 30 -</w:t>
          </w:r>
          <w:r>
            <w:fldChar w:fldCharType="end"/>
          </w:r>
          <w:r>
            <w:fldChar w:fldCharType="end"/>
          </w:r>
        </w:p>
        <w:p>
          <w:pPr>
            <w:pStyle w:val="11"/>
            <w:tabs>
              <w:tab w:val="right" w:leader="dot" w:pos="8844"/>
            </w:tabs>
            <w:spacing w:line="440" w:lineRule="exact"/>
          </w:pPr>
          <w:r>
            <w:fldChar w:fldCharType="begin"/>
          </w:r>
          <w:r>
            <w:instrText xml:space="preserve"> HYPERLINK \l "_Toc15925" </w:instrText>
          </w:r>
          <w:r>
            <w:fldChar w:fldCharType="separate"/>
          </w:r>
          <w:r>
            <w:rPr>
              <w:rFonts w:ascii="仿宋" w:hAnsi="仿宋" w:eastAsia="仿宋" w:cs="仿宋"/>
              <w:bCs/>
              <w:szCs w:val="32"/>
            </w:rPr>
            <w:t xml:space="preserve">3. </w:t>
          </w:r>
          <w:r>
            <w:rPr>
              <w:rFonts w:hint="eastAsia" w:ascii="仿宋" w:hAnsi="仿宋" w:eastAsia="仿宋" w:cs="仿宋"/>
              <w:bCs/>
              <w:szCs w:val="32"/>
            </w:rPr>
            <w:t>深化市民积分信用机制</w:t>
          </w:r>
          <w:r>
            <w:tab/>
          </w:r>
          <w:r>
            <w:fldChar w:fldCharType="begin"/>
          </w:r>
          <w:r>
            <w:instrText xml:space="preserve"> PAGEREF _Toc15925 \h </w:instrText>
          </w:r>
          <w:r>
            <w:fldChar w:fldCharType="separate"/>
          </w:r>
          <w:r>
            <w:t>- 31 -</w:t>
          </w:r>
          <w:r>
            <w:fldChar w:fldCharType="end"/>
          </w:r>
          <w:r>
            <w:fldChar w:fldCharType="end"/>
          </w:r>
        </w:p>
        <w:p>
          <w:pPr>
            <w:pStyle w:val="11"/>
            <w:tabs>
              <w:tab w:val="right" w:leader="dot" w:pos="8844"/>
            </w:tabs>
            <w:spacing w:line="440" w:lineRule="exact"/>
          </w:pPr>
          <w:r>
            <w:fldChar w:fldCharType="begin"/>
          </w:r>
          <w:r>
            <w:instrText xml:space="preserve"> HYPERLINK \l "_Toc15703" </w:instrText>
          </w:r>
          <w:r>
            <w:fldChar w:fldCharType="separate"/>
          </w:r>
          <w:r>
            <w:rPr>
              <w:rFonts w:ascii="仿宋" w:hAnsi="仿宋" w:eastAsia="仿宋" w:cs="仿宋"/>
              <w:bCs/>
              <w:szCs w:val="32"/>
            </w:rPr>
            <w:t xml:space="preserve">4. </w:t>
          </w:r>
          <w:r>
            <w:rPr>
              <w:rFonts w:hint="eastAsia" w:ascii="仿宋" w:hAnsi="仿宋" w:eastAsia="仿宋" w:cs="仿宋"/>
              <w:bCs/>
              <w:szCs w:val="32"/>
            </w:rPr>
            <w:t>丰富社会治理应用场景</w:t>
          </w:r>
          <w:r>
            <w:tab/>
          </w:r>
          <w:r>
            <w:fldChar w:fldCharType="begin"/>
          </w:r>
          <w:r>
            <w:instrText xml:space="preserve"> PAGEREF _Toc15703 \h </w:instrText>
          </w:r>
          <w:r>
            <w:fldChar w:fldCharType="separate"/>
          </w:r>
          <w:r>
            <w:t>- 31 -</w:t>
          </w:r>
          <w:r>
            <w:fldChar w:fldCharType="end"/>
          </w:r>
          <w:r>
            <w:fldChar w:fldCharType="end"/>
          </w:r>
        </w:p>
        <w:p>
          <w:pPr>
            <w:pStyle w:val="14"/>
            <w:tabs>
              <w:tab w:val="right" w:leader="dot" w:pos="8844"/>
            </w:tabs>
            <w:spacing w:line="440" w:lineRule="exact"/>
          </w:pPr>
          <w:r>
            <w:fldChar w:fldCharType="begin"/>
          </w:r>
          <w:r>
            <w:instrText xml:space="preserve"> HYPERLINK \l "_Toc22866" </w:instrText>
          </w:r>
          <w:r>
            <w:fldChar w:fldCharType="separate"/>
          </w:r>
          <w:r>
            <w:rPr>
              <w:rFonts w:hint="eastAsia" w:ascii="楷体" w:hAnsi="楷体" w:eastAsia="楷体" w:cs="楷体"/>
              <w:bCs/>
              <w:szCs w:val="32"/>
            </w:rPr>
            <w:t>（三） 构建智慧便民服务格局，创造高品质生活</w:t>
          </w:r>
          <w:r>
            <w:tab/>
          </w:r>
          <w:r>
            <w:fldChar w:fldCharType="begin"/>
          </w:r>
          <w:r>
            <w:instrText xml:space="preserve"> PAGEREF _Toc22866 \h </w:instrText>
          </w:r>
          <w:r>
            <w:fldChar w:fldCharType="separate"/>
          </w:r>
          <w:r>
            <w:t>- 33 -</w:t>
          </w:r>
          <w:r>
            <w:fldChar w:fldCharType="end"/>
          </w:r>
          <w:r>
            <w:fldChar w:fldCharType="end"/>
          </w:r>
        </w:p>
        <w:p>
          <w:pPr>
            <w:pStyle w:val="11"/>
            <w:tabs>
              <w:tab w:val="right" w:leader="dot" w:pos="8844"/>
            </w:tabs>
            <w:spacing w:line="440" w:lineRule="exact"/>
          </w:pPr>
          <w:r>
            <w:fldChar w:fldCharType="begin"/>
          </w:r>
          <w:r>
            <w:instrText xml:space="preserve"> HYPERLINK \l "_Toc31405" </w:instrText>
          </w:r>
          <w:r>
            <w:fldChar w:fldCharType="separate"/>
          </w:r>
          <w:r>
            <w:rPr>
              <w:rFonts w:ascii="仿宋" w:hAnsi="仿宋" w:eastAsia="仿宋" w:cs="仿宋"/>
              <w:bCs/>
              <w:szCs w:val="32"/>
            </w:rPr>
            <w:t xml:space="preserve">1. </w:t>
          </w:r>
          <w:r>
            <w:rPr>
              <w:rFonts w:hint="eastAsia" w:ascii="仿宋" w:hAnsi="仿宋" w:eastAsia="仿宋" w:cs="仿宋"/>
              <w:bCs/>
              <w:szCs w:val="32"/>
            </w:rPr>
            <w:t>优化市民综合服务平台</w:t>
          </w:r>
          <w:r>
            <w:tab/>
          </w:r>
          <w:r>
            <w:fldChar w:fldCharType="begin"/>
          </w:r>
          <w:r>
            <w:instrText xml:space="preserve"> PAGEREF _Toc31405 \h </w:instrText>
          </w:r>
          <w:r>
            <w:fldChar w:fldCharType="separate"/>
          </w:r>
          <w:r>
            <w:t>- 33 -</w:t>
          </w:r>
          <w:r>
            <w:fldChar w:fldCharType="end"/>
          </w:r>
          <w:r>
            <w:fldChar w:fldCharType="end"/>
          </w:r>
        </w:p>
        <w:p>
          <w:pPr>
            <w:pStyle w:val="11"/>
            <w:tabs>
              <w:tab w:val="right" w:leader="dot" w:pos="8844"/>
            </w:tabs>
            <w:spacing w:line="440" w:lineRule="exact"/>
          </w:pPr>
          <w:r>
            <w:fldChar w:fldCharType="begin"/>
          </w:r>
          <w:r>
            <w:instrText xml:space="preserve"> HYPERLINK \l "_Toc12906" </w:instrText>
          </w:r>
          <w:r>
            <w:fldChar w:fldCharType="separate"/>
          </w:r>
          <w:r>
            <w:rPr>
              <w:rFonts w:ascii="仿宋" w:hAnsi="仿宋" w:eastAsia="仿宋" w:cs="仿宋"/>
              <w:bCs/>
              <w:szCs w:val="32"/>
            </w:rPr>
            <w:t xml:space="preserve">2. </w:t>
          </w:r>
          <w:r>
            <w:rPr>
              <w:rFonts w:hint="eastAsia" w:ascii="仿宋" w:hAnsi="仿宋" w:eastAsia="仿宋" w:cs="仿宋"/>
              <w:bCs/>
              <w:szCs w:val="32"/>
            </w:rPr>
            <w:t>丰富数字消费新体验</w:t>
          </w:r>
          <w:r>
            <w:tab/>
          </w:r>
          <w:r>
            <w:fldChar w:fldCharType="begin"/>
          </w:r>
          <w:r>
            <w:instrText xml:space="preserve"> PAGEREF _Toc12906 \h </w:instrText>
          </w:r>
          <w:r>
            <w:fldChar w:fldCharType="separate"/>
          </w:r>
          <w:r>
            <w:t>- 33 -</w:t>
          </w:r>
          <w:r>
            <w:fldChar w:fldCharType="end"/>
          </w:r>
          <w:r>
            <w:fldChar w:fldCharType="end"/>
          </w:r>
        </w:p>
        <w:p>
          <w:pPr>
            <w:pStyle w:val="11"/>
            <w:tabs>
              <w:tab w:val="right" w:leader="dot" w:pos="8844"/>
            </w:tabs>
            <w:spacing w:line="440" w:lineRule="exact"/>
          </w:pPr>
          <w:r>
            <w:fldChar w:fldCharType="begin"/>
          </w:r>
          <w:r>
            <w:instrText xml:space="preserve"> HYPERLINK \l "_Toc1208" </w:instrText>
          </w:r>
          <w:r>
            <w:fldChar w:fldCharType="separate"/>
          </w:r>
          <w:r>
            <w:rPr>
              <w:rFonts w:ascii="仿宋" w:hAnsi="仿宋" w:eastAsia="仿宋" w:cs="仿宋"/>
              <w:bCs/>
              <w:szCs w:val="32"/>
            </w:rPr>
            <w:t xml:space="preserve">3. </w:t>
          </w:r>
          <w:r>
            <w:rPr>
              <w:rFonts w:hint="eastAsia" w:ascii="仿宋" w:hAnsi="仿宋" w:eastAsia="仿宋" w:cs="仿宋"/>
              <w:bCs/>
              <w:szCs w:val="32"/>
            </w:rPr>
            <w:t>打造美好智慧新社区</w:t>
          </w:r>
          <w:r>
            <w:tab/>
          </w:r>
          <w:r>
            <w:fldChar w:fldCharType="begin"/>
          </w:r>
          <w:r>
            <w:instrText xml:space="preserve"> PAGEREF _Toc1208 \h </w:instrText>
          </w:r>
          <w:r>
            <w:fldChar w:fldCharType="separate"/>
          </w:r>
          <w:r>
            <w:t>- 34 -</w:t>
          </w:r>
          <w:r>
            <w:fldChar w:fldCharType="end"/>
          </w:r>
          <w:r>
            <w:fldChar w:fldCharType="end"/>
          </w:r>
        </w:p>
        <w:p>
          <w:pPr>
            <w:pStyle w:val="11"/>
            <w:tabs>
              <w:tab w:val="right" w:leader="dot" w:pos="8844"/>
            </w:tabs>
            <w:spacing w:line="440" w:lineRule="exact"/>
          </w:pPr>
          <w:r>
            <w:fldChar w:fldCharType="begin"/>
          </w:r>
          <w:r>
            <w:instrText xml:space="preserve"> HYPERLINK \l "_Toc31343" </w:instrText>
          </w:r>
          <w:r>
            <w:fldChar w:fldCharType="separate"/>
          </w:r>
          <w:r>
            <w:rPr>
              <w:rFonts w:ascii="仿宋" w:hAnsi="仿宋" w:eastAsia="仿宋" w:cs="仿宋"/>
              <w:bCs/>
              <w:szCs w:val="32"/>
            </w:rPr>
            <w:t xml:space="preserve">4. </w:t>
          </w:r>
          <w:r>
            <w:rPr>
              <w:rFonts w:hint="eastAsia" w:ascii="仿宋" w:hAnsi="仿宋" w:eastAsia="仿宋" w:cs="仿宋"/>
              <w:bCs/>
              <w:szCs w:val="32"/>
            </w:rPr>
            <w:t>升级智慧便捷新服务</w:t>
          </w:r>
          <w:r>
            <w:tab/>
          </w:r>
          <w:r>
            <w:fldChar w:fldCharType="begin"/>
          </w:r>
          <w:r>
            <w:instrText xml:space="preserve"> PAGEREF _Toc31343 \h </w:instrText>
          </w:r>
          <w:r>
            <w:fldChar w:fldCharType="separate"/>
          </w:r>
          <w:r>
            <w:t>- 34 -</w:t>
          </w:r>
          <w:r>
            <w:fldChar w:fldCharType="end"/>
          </w:r>
          <w:r>
            <w:fldChar w:fldCharType="end"/>
          </w:r>
        </w:p>
        <w:p>
          <w:pPr>
            <w:pStyle w:val="13"/>
            <w:tabs>
              <w:tab w:val="right" w:leader="dot" w:pos="8844"/>
            </w:tabs>
            <w:spacing w:line="440" w:lineRule="exact"/>
          </w:pPr>
          <w:r>
            <w:fldChar w:fldCharType="begin"/>
          </w:r>
          <w:r>
            <w:instrText xml:space="preserve"> HYPERLINK \l "_Toc2005" </w:instrText>
          </w:r>
          <w:r>
            <w:fldChar w:fldCharType="separate"/>
          </w:r>
          <w:r>
            <w:rPr>
              <w:rFonts w:hint="eastAsia" w:ascii="黑体" w:hAnsi="黑体" w:eastAsia="黑体" w:cs="黑体"/>
              <w:bCs/>
              <w:szCs w:val="32"/>
            </w:rPr>
            <w:t>五、 保障措施</w:t>
          </w:r>
          <w:r>
            <w:tab/>
          </w:r>
          <w:r>
            <w:fldChar w:fldCharType="begin"/>
          </w:r>
          <w:r>
            <w:instrText xml:space="preserve"> PAGEREF _Toc2005 \h </w:instrText>
          </w:r>
          <w:r>
            <w:fldChar w:fldCharType="separate"/>
          </w:r>
          <w:r>
            <w:t>- 36 -</w:t>
          </w:r>
          <w:r>
            <w:fldChar w:fldCharType="end"/>
          </w:r>
          <w:r>
            <w:fldChar w:fldCharType="end"/>
          </w:r>
        </w:p>
        <w:p>
          <w:pPr>
            <w:pStyle w:val="14"/>
            <w:tabs>
              <w:tab w:val="right" w:leader="dot" w:pos="8844"/>
            </w:tabs>
            <w:spacing w:line="440" w:lineRule="exact"/>
          </w:pPr>
          <w:r>
            <w:fldChar w:fldCharType="begin"/>
          </w:r>
          <w:r>
            <w:instrText xml:space="preserve"> HYPERLINK \l "_Toc14008" </w:instrText>
          </w:r>
          <w:r>
            <w:fldChar w:fldCharType="separate"/>
          </w:r>
          <w:r>
            <w:rPr>
              <w:rFonts w:hint="eastAsia" w:ascii="楷体" w:hAnsi="楷体" w:eastAsia="楷体" w:cs="楷体"/>
              <w:bCs/>
              <w:szCs w:val="32"/>
            </w:rPr>
            <w:t>（一） 强化组织协调机制</w:t>
          </w:r>
          <w:r>
            <w:tab/>
          </w:r>
          <w:r>
            <w:fldChar w:fldCharType="begin"/>
          </w:r>
          <w:r>
            <w:instrText xml:space="preserve"> PAGEREF _Toc14008 \h </w:instrText>
          </w:r>
          <w:r>
            <w:fldChar w:fldCharType="separate"/>
          </w:r>
          <w:r>
            <w:t>- 36 -</w:t>
          </w:r>
          <w:r>
            <w:fldChar w:fldCharType="end"/>
          </w:r>
          <w:r>
            <w:fldChar w:fldCharType="end"/>
          </w:r>
        </w:p>
        <w:p>
          <w:pPr>
            <w:pStyle w:val="14"/>
            <w:tabs>
              <w:tab w:val="right" w:leader="dot" w:pos="8844"/>
            </w:tabs>
            <w:spacing w:line="440" w:lineRule="exact"/>
          </w:pPr>
          <w:r>
            <w:fldChar w:fldCharType="begin"/>
          </w:r>
          <w:r>
            <w:instrText xml:space="preserve"> HYPERLINK \l "_Toc31934" </w:instrText>
          </w:r>
          <w:r>
            <w:fldChar w:fldCharType="separate"/>
          </w:r>
          <w:r>
            <w:rPr>
              <w:rFonts w:hint="eastAsia" w:ascii="楷体" w:hAnsi="楷体" w:eastAsia="楷体" w:cs="楷体"/>
              <w:bCs/>
              <w:szCs w:val="32"/>
            </w:rPr>
            <w:t>（二） 完善政策保障体系</w:t>
          </w:r>
          <w:r>
            <w:tab/>
          </w:r>
          <w:r>
            <w:fldChar w:fldCharType="begin"/>
          </w:r>
          <w:r>
            <w:instrText xml:space="preserve"> PAGEREF _Toc31934 \h </w:instrText>
          </w:r>
          <w:r>
            <w:fldChar w:fldCharType="separate"/>
          </w:r>
          <w:r>
            <w:t>- 36 -</w:t>
          </w:r>
          <w:r>
            <w:fldChar w:fldCharType="end"/>
          </w:r>
          <w:r>
            <w:fldChar w:fldCharType="end"/>
          </w:r>
        </w:p>
        <w:p>
          <w:pPr>
            <w:pStyle w:val="14"/>
            <w:tabs>
              <w:tab w:val="right" w:leader="dot" w:pos="8844"/>
            </w:tabs>
            <w:spacing w:line="440" w:lineRule="exact"/>
          </w:pPr>
          <w:r>
            <w:fldChar w:fldCharType="begin"/>
          </w:r>
          <w:r>
            <w:instrText xml:space="preserve"> HYPERLINK \l "_Toc27339" </w:instrText>
          </w:r>
          <w:r>
            <w:fldChar w:fldCharType="separate"/>
          </w:r>
          <w:r>
            <w:rPr>
              <w:rFonts w:hint="eastAsia" w:ascii="楷体" w:hAnsi="楷体" w:eastAsia="楷体" w:cs="楷体"/>
              <w:bCs/>
              <w:szCs w:val="32"/>
            </w:rPr>
            <w:t>（三） 拓展资金保障渠道</w:t>
          </w:r>
          <w:r>
            <w:tab/>
          </w:r>
          <w:r>
            <w:fldChar w:fldCharType="begin"/>
          </w:r>
          <w:r>
            <w:instrText xml:space="preserve"> PAGEREF _Toc27339 \h </w:instrText>
          </w:r>
          <w:r>
            <w:fldChar w:fldCharType="separate"/>
          </w:r>
          <w:r>
            <w:t>- 37 -</w:t>
          </w:r>
          <w:r>
            <w:fldChar w:fldCharType="end"/>
          </w:r>
          <w:r>
            <w:fldChar w:fldCharType="end"/>
          </w:r>
        </w:p>
        <w:p>
          <w:pPr>
            <w:pStyle w:val="14"/>
            <w:tabs>
              <w:tab w:val="right" w:leader="dot" w:pos="8844"/>
            </w:tabs>
            <w:spacing w:line="440" w:lineRule="exact"/>
          </w:pPr>
          <w:r>
            <w:fldChar w:fldCharType="begin"/>
          </w:r>
          <w:r>
            <w:instrText xml:space="preserve"> HYPERLINK \l "_Toc30646" </w:instrText>
          </w:r>
          <w:r>
            <w:fldChar w:fldCharType="separate"/>
          </w:r>
          <w:r>
            <w:rPr>
              <w:rFonts w:hint="eastAsia" w:ascii="楷体" w:hAnsi="楷体" w:eastAsia="楷体" w:cs="楷体"/>
              <w:bCs/>
              <w:szCs w:val="32"/>
            </w:rPr>
            <w:t>（四） 深化开放合作共赢</w:t>
          </w:r>
          <w:r>
            <w:tab/>
          </w:r>
          <w:r>
            <w:fldChar w:fldCharType="begin"/>
          </w:r>
          <w:r>
            <w:instrText xml:space="preserve"> PAGEREF _Toc30646 \h </w:instrText>
          </w:r>
          <w:r>
            <w:fldChar w:fldCharType="separate"/>
          </w:r>
          <w:r>
            <w:t>- 37 -</w:t>
          </w:r>
          <w:r>
            <w:fldChar w:fldCharType="end"/>
          </w:r>
          <w:r>
            <w:fldChar w:fldCharType="end"/>
          </w:r>
        </w:p>
        <w:p>
          <w:pPr>
            <w:pStyle w:val="14"/>
            <w:tabs>
              <w:tab w:val="right" w:leader="dot" w:pos="8844"/>
            </w:tabs>
            <w:spacing w:line="440" w:lineRule="exact"/>
          </w:pPr>
          <w:r>
            <w:fldChar w:fldCharType="begin"/>
          </w:r>
          <w:r>
            <w:instrText xml:space="preserve"> HYPERLINK \l "_Toc17775" </w:instrText>
          </w:r>
          <w:r>
            <w:fldChar w:fldCharType="separate"/>
          </w:r>
          <w:r>
            <w:rPr>
              <w:rFonts w:hint="eastAsia" w:ascii="楷体" w:hAnsi="楷体" w:eastAsia="楷体" w:cs="楷体"/>
              <w:bCs/>
              <w:szCs w:val="32"/>
            </w:rPr>
            <w:t>（五） 完善数字安全环境</w:t>
          </w:r>
          <w:r>
            <w:tab/>
          </w:r>
          <w:r>
            <w:fldChar w:fldCharType="begin"/>
          </w:r>
          <w:r>
            <w:instrText xml:space="preserve"> PAGEREF _Toc17775 \h </w:instrText>
          </w:r>
          <w:r>
            <w:fldChar w:fldCharType="separate"/>
          </w:r>
          <w:r>
            <w:t>- 37 -</w:t>
          </w:r>
          <w:r>
            <w:fldChar w:fldCharType="end"/>
          </w:r>
          <w:r>
            <w:fldChar w:fldCharType="end"/>
          </w:r>
        </w:p>
        <w:p>
          <w:pPr>
            <w:spacing w:line="440" w:lineRule="exact"/>
          </w:pPr>
          <w:r>
            <w:fldChar w:fldCharType="end"/>
          </w:r>
        </w:p>
      </w:sdtContent>
    </w:sdt>
    <w:p>
      <w:pPr>
        <w:spacing w:line="420" w:lineRule="exact"/>
      </w:pPr>
    </w:p>
    <w:p/>
    <w:p/>
    <w:p>
      <w:pPr>
        <w:tabs>
          <w:tab w:val="left" w:pos="2976"/>
        </w:tabs>
        <w:jc w:val="left"/>
        <w:sectPr>
          <w:footerReference r:id="rId3" w:type="default"/>
          <w:pgSz w:w="11906" w:h="16838"/>
          <w:pgMar w:top="1531" w:right="1531" w:bottom="1417" w:left="1531" w:header="851" w:footer="992" w:gutter="0"/>
          <w:pgNumType w:fmt="upperRoman" w:start="1"/>
          <w:cols w:space="425" w:num="1"/>
          <w:docGrid w:type="lines" w:linePitch="312" w:charSpace="0"/>
        </w:sectPr>
      </w:pPr>
      <w:r>
        <w:rPr>
          <w:rFonts w:hint="eastAsia"/>
        </w:rPr>
        <w:tab/>
      </w:r>
    </w:p>
    <w:p>
      <w:pPr>
        <w:numPr>
          <w:ilvl w:val="0"/>
          <w:numId w:val="2"/>
        </w:numPr>
        <w:spacing w:before="156" w:beforeLines="50" w:line="560" w:lineRule="exact"/>
        <w:outlineLvl w:val="0"/>
        <w:rPr>
          <w:rFonts w:ascii="黑体" w:hAnsi="黑体" w:eastAsia="黑体" w:cs="黑体"/>
          <w:b/>
          <w:bCs/>
          <w:sz w:val="32"/>
          <w:szCs w:val="32"/>
        </w:rPr>
      </w:pPr>
      <w:bookmarkStart w:id="1" w:name="_Toc9347"/>
      <w:r>
        <w:rPr>
          <w:rFonts w:hint="eastAsia" w:ascii="黑体" w:hAnsi="黑体" w:eastAsia="黑体" w:cs="黑体"/>
          <w:b/>
          <w:bCs/>
          <w:sz w:val="32"/>
          <w:szCs w:val="32"/>
        </w:rPr>
        <w:t>发展环境</w:t>
      </w:r>
      <w:bookmarkEnd w:id="1"/>
    </w:p>
    <w:p>
      <w:pPr>
        <w:numPr>
          <w:ilvl w:val="0"/>
          <w:numId w:val="3"/>
        </w:numPr>
        <w:spacing w:before="156" w:beforeLines="50" w:line="560" w:lineRule="exact"/>
        <w:outlineLvl w:val="1"/>
        <w:rPr>
          <w:rFonts w:ascii="楷体" w:hAnsi="楷体" w:eastAsia="楷体" w:cs="楷体"/>
          <w:b/>
          <w:bCs/>
          <w:sz w:val="32"/>
          <w:szCs w:val="32"/>
        </w:rPr>
      </w:pPr>
      <w:bookmarkStart w:id="2" w:name="_Toc18909"/>
      <w:r>
        <w:rPr>
          <w:rFonts w:hint="eastAsia" w:ascii="楷体" w:hAnsi="楷体" w:eastAsia="楷体" w:cs="楷体"/>
          <w:b/>
          <w:bCs/>
          <w:sz w:val="32"/>
          <w:szCs w:val="32"/>
        </w:rPr>
        <w:t>发展基础</w:t>
      </w:r>
      <w:bookmarkEnd w:id="2"/>
    </w:p>
    <w:p>
      <w:pPr>
        <w:pStyle w:val="9"/>
        <w:spacing w:after="0" w:line="560" w:lineRule="exact"/>
        <w:ind w:firstLine="640" w:firstLineChars="200"/>
        <w:rPr>
          <w:rFonts w:ascii="仿宋" w:hAnsi="仿宋" w:eastAsia="仿宋" w:cs="仿宋"/>
          <w:kern w:val="0"/>
          <w:sz w:val="32"/>
          <w:szCs w:val="32"/>
          <w:lang w:bidi="ar"/>
        </w:rPr>
      </w:pPr>
      <w:r>
        <w:rPr>
          <w:rFonts w:hint="eastAsia" w:ascii="仿宋" w:hAnsi="仿宋" w:eastAsia="仿宋" w:cs="仿宋"/>
          <w:sz w:val="32"/>
          <w:szCs w:val="32"/>
        </w:rPr>
        <w:t>信息基础设施日趋完善。</w:t>
      </w:r>
      <w:r>
        <w:rPr>
          <w:rFonts w:hint="eastAsia" w:ascii="仿宋" w:hAnsi="仿宋" w:eastAsia="仿宋" w:cs="仿宋"/>
          <w:kern w:val="0"/>
          <w:sz w:val="32"/>
          <w:szCs w:val="32"/>
          <w:lang w:bidi="ar"/>
        </w:rPr>
        <w:t>目前，康巴什区宽带光纤网络、4G网络实现全覆盖，全区重点区域实现无线wifi设备部署174个。5G网络正逐步实现由广覆盖到深度覆盖，截至2021年8月，康巴什区5G基站累计建设开通258个，利用5G无人驾驶接驳示范项目在康巴什区中轴线（市府南街至湖滨路、文化东西路）共建设高精度定位5G基站21个。</w:t>
      </w:r>
      <w:r>
        <w:rPr>
          <w:rFonts w:hint="eastAsia" w:ascii="仿宋" w:hAnsi="仿宋" w:eastAsia="仿宋" w:cs="仿宋"/>
          <w:sz w:val="32"/>
          <w:szCs w:val="32"/>
        </w:rPr>
        <w:t>全面推进“雪亮工程”、智能路灯控制系统、智慧河湖项目等重点项目智慧设施升级部署，“雪亮工程”按照“全域覆盖、全网共享、全时可用、全程可控”的总目标建设安装6222套前端监控设备，智能路灯控制系统共安装单灯控制器4800套，集中控制器61套，部署管理平台1套，手机APP软件1套。</w:t>
      </w:r>
    </w:p>
    <w:p>
      <w:pPr>
        <w:pStyle w:val="9"/>
        <w:spacing w:after="0" w:line="560" w:lineRule="exact"/>
        <w:ind w:firstLine="640" w:firstLineChars="200"/>
        <w:rPr>
          <w:rFonts w:ascii="仿宋" w:hAnsi="仿宋" w:eastAsia="仿宋" w:cs="仿宋"/>
          <w:sz w:val="32"/>
          <w:szCs w:val="32"/>
        </w:rPr>
      </w:pPr>
      <w:r>
        <w:rPr>
          <w:rFonts w:hint="eastAsia" w:ascii="仿宋" w:hAnsi="仿宋" w:eastAsia="仿宋" w:cs="仿宋"/>
          <w:sz w:val="32"/>
          <w:szCs w:val="32"/>
        </w:rPr>
        <w:t>政务信息化应用普及深入。康巴什区持续深化“放管服”改革，全面实施“一件事一次办”套餐式服务、全面推进政务服务事项“一次登录、一网通办”。共编制发布134项“一件事一次办”，申请人通过“蒙速办·一次办”窗口或内蒙古政务服务网康巴什区站点和蒙速办APP康巴什区站点提交申请，涉及部门依托政务智慧云平台并联开展审批办理，材料压减比例41.2%，环节压减比例61.9%，办理时间压减比例86.7%，套餐内事项均可实现最多跑一次，进一步优化改造信息链条，实现“部门联动、数据并行、即时审核、限时办结”。</w:t>
      </w:r>
    </w:p>
    <w:p>
      <w:pPr>
        <w:pStyle w:val="9"/>
        <w:spacing w:after="0" w:line="560" w:lineRule="exact"/>
        <w:ind w:firstLine="640" w:firstLineChars="200"/>
        <w:rPr>
          <w:rFonts w:ascii="仿宋" w:hAnsi="仿宋" w:eastAsia="仿宋" w:cs="仿宋"/>
          <w:sz w:val="32"/>
          <w:szCs w:val="32"/>
        </w:rPr>
      </w:pPr>
      <w:r>
        <w:rPr>
          <w:rFonts w:hint="eastAsia" w:ascii="仿宋" w:hAnsi="仿宋" w:eastAsia="仿宋" w:cs="仿宋"/>
          <w:sz w:val="32"/>
          <w:szCs w:val="32"/>
        </w:rPr>
        <w:t>数字赋能城市治理初见成效。2021年9月，康巴什区成功入选国家智能社会治理实验基地，以此为契机，推出“多多评·码上生活”智能综合服务平台，全面覆盖康巴什区的4个街道19个社区、近6万户居民和商户。平台搭建了居民室内码、居民户外码、商户创城码、电动车管理码、流动摊位管理码、干部码、随手拍等功能模块，提供信息速报、缴费速达、每日特价、一刻到家、社情反馈、防控防疫、数字金融等集成服务，并创新性地建立了以“社会贡献度评估”为核心的市民积分体系。“多多评·码上生活”搭建起了城市治理与民生服务的“直联”通道，截至2022年4月，平台累计解决群众“随手拍”反馈问题755条，解决“创城码”反馈问题115条。督查执法工作人员由以往每小时处理1.5起事件，提高到每小时处理5.3起事件，切实提高了基层社会治理效率，实现城市网格管理的信息化、智能化。</w:t>
      </w:r>
    </w:p>
    <w:p>
      <w:pPr>
        <w:pStyle w:val="9"/>
        <w:spacing w:after="0" w:line="560" w:lineRule="exact"/>
        <w:ind w:firstLine="640" w:firstLineChars="200"/>
        <w:rPr>
          <w:rFonts w:ascii="仿宋" w:hAnsi="仿宋" w:eastAsia="仿宋" w:cs="仿宋"/>
          <w:sz w:val="32"/>
          <w:szCs w:val="32"/>
        </w:rPr>
      </w:pPr>
      <w:r>
        <w:rPr>
          <w:rFonts w:hint="eastAsia" w:ascii="仿宋" w:hAnsi="仿宋" w:eastAsia="仿宋" w:cs="仿宋"/>
          <w:sz w:val="32"/>
          <w:szCs w:val="32"/>
        </w:rPr>
        <w:t>数字产业化与产业数字化生态持续向好。数字产业化创新布局，依托鄂尔多斯市“数字经济融合先导区”的发展定位，康巴什区积极探索有效市场与有为政府相结合的发展路线，全面开放数字经济发展场景，着力推进“城市大脑”“多多评·码上生活”等核心项目建设。“多多评·码上生活”数字平台上线后发展迅速，截至2021 年底已经拥有用户数 3.5 万人，年内营收 405 万，并于2022年4月与达拉特旗、东胜区、伊金霍洛旗等全市其他8个旗区签订了合作协议，康巴什区数字经济核心竞争力正逐步形成。产业数字化能级不断提升，数字经济赋能全产业链协同、价值链整合，率先锚定文旅、商贸、能源、金融等产业领域与数字经济深度融合。“互联网+培训”线上公益培训让专业文化艺术走进了15万康巴什居民的家中，康巴什数字金融创新示范基地等项目启动规划建设，2021年两化融合水平评估中内蒙古京能康巴什热电有限公司得分高于全国77.68%的企业，线上阅读、智慧旅游、数字博物馆、网络零售、网红带货等新业态不断涌现。</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数字经济政策环境显著优化。近年来，自治区、市、区各级政府相继制定出台《内蒙古自治区人民政府关于推进数字经济发展的意见》、《内蒙古自治区人民政府关于加快推进5G网络建设的若干政策》、《内蒙古国家大数据综合试验区改革实施方案》、《数字内蒙古建设发展规划（2018年—2025年）》、《鄂尔多斯市推进智慧城市建设工作实施方案》、《数字鄂尔多斯发展规划（2019-2025年）》、《鄂尔多斯市康巴什区政务信息化和新型智慧城市建设项目管理办法》等一系列政策文件，为数字经济发展提供了良好的制度基础和政策环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目前，康巴什区数字经济仍处于起步阶段，数字经济引领高质量发展的成效尚未充分显现，主要突出问题包括：数字经济核心产业占比不高，电子信息制造业、软件和信息技术服务业以及大数据、物联网、人工智能等新一代信息技术产业规模较小，产业集聚度不高，产业链有待完善；全区数字经济发展缺乏统筹协调，数字经济工作体制机制和组织管理有待加强，数字经济对高质量发展的支撑和驱动作用尚未充分显现；数字经济领域专业技术人才特别是高层次人才、复合型人才短缺，本地培养力量薄弱与外部引进吸引力不足并存，全民数字素养有待提升；信息“孤岛”问题仍较为突出，数据资源整合程度低、开发利用深度不足，作为关键创新要素驱动城市发展的作用尚未充分发挥。</w:t>
      </w:r>
    </w:p>
    <w:p>
      <w:pPr>
        <w:numPr>
          <w:ilvl w:val="0"/>
          <w:numId w:val="3"/>
        </w:numPr>
        <w:spacing w:before="156" w:beforeLines="50" w:line="560" w:lineRule="exact"/>
        <w:outlineLvl w:val="1"/>
        <w:rPr>
          <w:rFonts w:ascii="楷体" w:hAnsi="楷体" w:eastAsia="楷体" w:cs="楷体"/>
          <w:b/>
          <w:bCs/>
          <w:sz w:val="32"/>
          <w:szCs w:val="32"/>
        </w:rPr>
      </w:pPr>
      <w:bookmarkStart w:id="3" w:name="_Toc24398"/>
      <w:r>
        <w:rPr>
          <w:rFonts w:hint="eastAsia" w:ascii="楷体" w:hAnsi="楷体" w:eastAsia="楷体" w:cs="楷体"/>
          <w:b/>
          <w:bCs/>
          <w:sz w:val="32"/>
          <w:szCs w:val="32"/>
        </w:rPr>
        <w:t>面临形势</w:t>
      </w:r>
      <w:bookmarkEnd w:id="3"/>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纵观世界，数字技术牵引科技创新加速突破，数字化发展势不可挡。以大数据、云计算、人工智能、5G等为代表的新一代信息技术的快速发展和广泛渗透，驱动新一轮科技革命和产业变革，数字经济已经成为全球最重要的产业基础、商业模式、新型经济形态。在世界百年变局和世纪疫情交织叠加的背景下，各国纷纷将数字经济作为提振经济的关键抓手，全球数字化进程全面提速，进一步拓展了数字技术与实体经济融合发展的深度和广度，数字经济领域的全球共享与合作、竞争与博弈均达到前所未有的新高度。</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环顾国内，产业数字化和数字产业化“双轮驱动”，数字化效能全面激发。党的十八大以来，以习近平同志为核心的党中央高度重视数字生态建设，对建设网络强国、数字中国、智慧社会作出一系列重大战略部署，进一步明确“数字化、网络化、智能化深入发展，在推动经济社会发展、促进国家治理体系和治理能力现代化、满足人民日益增长的美好生活需要方面发挥着越来越重要的作用”。各主要省市纷纷主动适应数字化变革的时代潮流，着力发展数字经济，打造数字优势、赢得发展先机，呈现出你追我赶的局面。</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着眼本地，城市转型全面释放市场潜能，数字化发展前景广阔。当前，“东数西算”工程、数字丝绸之路和高质量发展等一系列国家战略在内蒙古自治区叠加布局，呼包鄂乌数字经济一体化发展引领区建设进程加快，鄂尔多斯市目标建成自治区特色产业数字化应用先导区，并全面支持康巴什区打造“数字经济融合先导区”，为我区数字化发展提供了宽广舞台。数字技术与城市全尺度、全要素、全周期深度融合，将极大地激发市场活力、促进潜能释放，我区应抢抓数字变革带来的战略机遇，加快推动经济社会各领域数字化转型发展，让数字赋能成为驱动高质量发展的最强劲引擎。</w:t>
      </w:r>
    </w:p>
    <w:p>
      <w:pPr>
        <w:numPr>
          <w:ilvl w:val="0"/>
          <w:numId w:val="2"/>
        </w:numPr>
        <w:spacing w:before="156" w:beforeLines="50" w:line="560" w:lineRule="exact"/>
        <w:outlineLvl w:val="0"/>
        <w:rPr>
          <w:rFonts w:ascii="黑体" w:hAnsi="黑体" w:eastAsia="黑体" w:cs="黑体"/>
          <w:b/>
          <w:bCs/>
          <w:sz w:val="32"/>
          <w:szCs w:val="32"/>
        </w:rPr>
      </w:pPr>
      <w:bookmarkStart w:id="4" w:name="_Toc10353"/>
      <w:r>
        <w:rPr>
          <w:rFonts w:hint="eastAsia" w:ascii="黑体" w:hAnsi="黑体" w:eastAsia="黑体" w:cs="黑体"/>
          <w:b/>
          <w:bCs/>
          <w:sz w:val="32"/>
          <w:szCs w:val="32"/>
        </w:rPr>
        <w:t>总体要求</w:t>
      </w:r>
      <w:bookmarkEnd w:id="4"/>
    </w:p>
    <w:p>
      <w:pPr>
        <w:numPr>
          <w:ilvl w:val="0"/>
          <w:numId w:val="4"/>
        </w:numPr>
        <w:spacing w:before="156" w:beforeLines="50" w:line="560" w:lineRule="exact"/>
        <w:outlineLvl w:val="1"/>
        <w:rPr>
          <w:rFonts w:ascii="楷体" w:hAnsi="楷体" w:eastAsia="楷体" w:cs="楷体"/>
          <w:b/>
          <w:bCs/>
          <w:sz w:val="32"/>
          <w:szCs w:val="32"/>
        </w:rPr>
      </w:pPr>
      <w:bookmarkStart w:id="5" w:name="_Toc8917"/>
      <w:r>
        <w:rPr>
          <w:rFonts w:hint="eastAsia" w:ascii="楷体" w:hAnsi="楷体" w:eastAsia="楷体" w:cs="楷体"/>
          <w:b/>
          <w:bCs/>
          <w:sz w:val="32"/>
          <w:szCs w:val="32"/>
        </w:rPr>
        <w:t>指导思想</w:t>
      </w:r>
      <w:bookmarkEnd w:id="5"/>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高举中国特色社会主义伟大旗帜，以习近平新时代中国特色社会主义思想为指导，全面贯彻党的十九大和十九届二中、三中、四中、五中、六中全会精神，认真落实习近平总书记关于网络强国、数字中国、智慧社会的重要指示精神，立足新发展阶段，坚持数字赋能高质量发展的核心理念，以产业数字化、数字产业化为主线，以丰富数字生活、完善数字治理为着力点，以数字化转型推动新旧动能转换，统筹推进全区数字化、网络化、智能化发展，率先探索符合时代特征、康巴什特色的数字经济发展新路子和新经验，抢占未来发展制高点。</w:t>
      </w:r>
    </w:p>
    <w:p>
      <w:pPr>
        <w:numPr>
          <w:ilvl w:val="0"/>
          <w:numId w:val="4"/>
        </w:numPr>
        <w:spacing w:before="156" w:beforeLines="50" w:line="560" w:lineRule="exact"/>
        <w:outlineLvl w:val="1"/>
        <w:rPr>
          <w:rFonts w:ascii="楷体" w:hAnsi="楷体" w:eastAsia="楷体" w:cs="楷体"/>
          <w:b/>
          <w:bCs/>
          <w:sz w:val="32"/>
          <w:szCs w:val="32"/>
        </w:rPr>
      </w:pPr>
      <w:bookmarkStart w:id="6" w:name="_Toc7093"/>
      <w:r>
        <w:rPr>
          <w:rFonts w:hint="eastAsia" w:ascii="楷体" w:hAnsi="楷体" w:eastAsia="楷体" w:cs="楷体"/>
          <w:b/>
          <w:bCs/>
          <w:sz w:val="32"/>
          <w:szCs w:val="32"/>
        </w:rPr>
        <w:t>基本原则</w:t>
      </w:r>
      <w:bookmarkEnd w:id="6"/>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统筹协调，突出重点。坚持全区一盘棋，强化数字经济产业布局顶层设计与多方统筹，建立健全高效协同的组织管理与工作机制，整体谋划、一体推动数字经济建设，并聚焦重点行业、重点企业、重点项目、重点平台、重点技术，分领域施策，建立适应数字化发展的技术体系、规范体系和政策体系。</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政府引导，多元共治。坚持有效市场和有为政府相结合，加强政府引导，探索“行政+技术+国有资本”的康巴什特色数字经济发展路线，以场景开放、数据共享、示范推广、资本联动、政策引导的支持链充分调动市场主体的积极性，扶持数字经济领域创新创业，打造包容开放的数字经济发展环境。</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创新引领，数据驱动。把握数字技术发展趋势，强化关键核心数字技术创新应用，鼓励信息技术创新、模式创新、业态创新，深入挖掘数据要素价值，以数据驱动政务服务、社会治理、民生服务、产业转型的创新变革。</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惠民便民，保障公平。践行以人民为中心的发展思想，围绕“技术是为人民和公平服务”的理念，以人民群众的切实需求与实际感受为出发点，以保障流量公平和社会公平为落脚点，充分运用数字化理念、技术、产品促进保障和改善民生，统筹处理好社会公平与城市发展效率的关系，让人民群众充分共享数字化发展成果。</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安全可控，稳健高质。把握好数字经济发展与安全的关系，在全方位推动数字经济发展的同时，构建安全可控的信息技术体系和防控管理机制，建立健全网络安全、数据安全和个人信息安全保护体系，形成与城市数字经济发展相适应的数字安全格局。</w:t>
      </w:r>
    </w:p>
    <w:p>
      <w:pPr>
        <w:numPr>
          <w:ilvl w:val="0"/>
          <w:numId w:val="4"/>
        </w:numPr>
        <w:spacing w:before="156" w:beforeLines="50" w:line="560" w:lineRule="exact"/>
        <w:outlineLvl w:val="1"/>
        <w:rPr>
          <w:rFonts w:ascii="楷体" w:hAnsi="楷体" w:eastAsia="楷体" w:cs="楷体"/>
          <w:b/>
          <w:bCs/>
          <w:sz w:val="32"/>
          <w:szCs w:val="32"/>
        </w:rPr>
      </w:pPr>
      <w:bookmarkStart w:id="7" w:name="_Toc31902"/>
      <w:r>
        <w:rPr>
          <w:rFonts w:hint="eastAsia" w:ascii="楷体" w:hAnsi="楷体" w:eastAsia="楷体" w:cs="楷体"/>
          <w:b/>
          <w:bCs/>
          <w:sz w:val="32"/>
          <w:szCs w:val="32"/>
        </w:rPr>
        <w:t>发展目标</w:t>
      </w:r>
      <w:bookmarkEnd w:id="7"/>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到2026年，全区数字经济产业规模不断壮大，对标以乌镇等为代表的国内数字经济标杆城市，数字经济与实体经济深度融合发展，基本构建起系统性、协同性、整体性布局的数字经济生态体系，初步建成人民群众具有体验感、获得感、幸福感的数字化城市，全方位、多维度、立体化推动地区数字经济产业高质量发展，为建成内蒙古自治区核心数字经济中心区、数字经济融合先导区奠定坚实基础。</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壮大一批特色优势产业集群。全面提升我区数字产业化竞争力，形成具有核心竞争力的数字产业集群，扩增计算机通信和电子设备制造业、高端仪器仪表制造业等产业，瞄准大数据、人工智能、区块链、5G商用等新兴领域，遴选引入和培育一批科技含量高、发展潜力大的企业，计划到2026年全区数字经济相关产业企业200家以上。重点聚焦全市优势产业集群数字化转型需求，突破一批关键核心技术，以数字经济创新体系推动全区各经济领域转型升级，力争到2026年数字经济占GDP比重超过40%。</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形成一批数字化创新应用标杆。创新“城市大脑”体系建设，将其打造成为以数据为纽带、以人民为中心、以技术为基座、以赋能为目标的支撑全区经济社会发展的城市智能中枢，基于城市智能中枢，分类融合各行业性、区域性应用平台，融合各类管理和服务资源，推进车路协同、无人驾驶、智慧社区等大场景建设，形成一批特色鲜明、亮点突出、可复制可推广的行业应用标杆。</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取得一批数字治理新成效。依托城市智能中枢，进一步深化“多多评·码上生活”等平台推广应用深度，认真落实国家智能社会治理实验基地的核心要义，不断提升全区城市治理和民生服务智慧化程度，对政务信息化与治理现代化持续升级，实现政务服务“一网通办”，社会治理“一网通管”，基层管理“全线联动”，基本建成整体、泛在、高效、透明的数字政府。</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培育一批新业态新模式。激活数据要素价值，培育数据要素市场，促进数据要素有序流通，打造全市领先的数据资产运营中心，基本形成城市数据汇聚、融通、共享、共用的良好局面。通过充分激发市场潜能、响应民众生活需求，构筑数字生活新样板、拓展数字服务新商圈、打造新型信息消费产品，建成全生命周期数字化惠民服务体系，全民数字素养大幅提升，群众的获得感幸福感安全感显著增强。</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打破一批体制机制障碍。优化提升信息化建设相适应的管理体制机制，健全完善数字经济发展制度，推进建立涵盖组织管理体系、规划计划体系、政策法规体系、标准规范体系、网络安全体系的数字经济发展保障体系，保障全区数字经济建设有 序推进、规范建设、可靠运行、创新动力、持续发展。高效配置数据生产要素，不断优化营商环境，形成开放包容、富有活力的数字化发展环境。</w:t>
      </w:r>
    </w:p>
    <w:p>
      <w:pPr>
        <w:numPr>
          <w:ilvl w:val="0"/>
          <w:numId w:val="4"/>
        </w:numPr>
        <w:spacing w:before="156" w:beforeLines="50" w:line="560" w:lineRule="exact"/>
        <w:outlineLvl w:val="1"/>
        <w:rPr>
          <w:rFonts w:ascii="楷体" w:hAnsi="楷体" w:eastAsia="楷体" w:cs="楷体"/>
          <w:b/>
          <w:bCs/>
          <w:sz w:val="32"/>
          <w:szCs w:val="32"/>
        </w:rPr>
      </w:pPr>
      <w:bookmarkStart w:id="8" w:name="_Toc11322"/>
      <w:r>
        <w:rPr>
          <w:rFonts w:hint="eastAsia" w:ascii="楷体" w:hAnsi="楷体" w:eastAsia="楷体" w:cs="楷体"/>
          <w:b/>
          <w:bCs/>
          <w:sz w:val="32"/>
          <w:szCs w:val="32"/>
        </w:rPr>
        <w:t>阶段规划</w:t>
      </w:r>
      <w:bookmarkEnd w:id="8"/>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立足于全区经济社会发展的基本现状，把握人民生活和经济社会高质量发展的实际需求，通过统一规划、分步实施，按照“技术驱动-融合发展-全面赋能”的发展脉络明确阶段重点任务，逐步推进我区数字经济发展，实现以数字经济引领城市治理、城市服务、城市品质的持续优化，迸发数字经济发展的全新动能。</w:t>
      </w:r>
    </w:p>
    <w:p>
      <w:pPr>
        <w:numPr>
          <w:ilvl w:val="0"/>
          <w:numId w:val="5"/>
        </w:numPr>
        <w:spacing w:before="156" w:beforeLines="50" w:line="560" w:lineRule="exact"/>
        <w:outlineLvl w:val="2"/>
        <w:rPr>
          <w:rFonts w:ascii="仿宋" w:hAnsi="仿宋" w:eastAsia="仿宋" w:cs="仿宋"/>
          <w:b/>
          <w:bCs/>
          <w:sz w:val="32"/>
          <w:szCs w:val="32"/>
        </w:rPr>
      </w:pPr>
      <w:bookmarkStart w:id="9" w:name="_Toc18321"/>
      <w:r>
        <w:rPr>
          <w:rFonts w:hint="eastAsia" w:ascii="仿宋" w:hAnsi="仿宋" w:eastAsia="仿宋" w:cs="仿宋"/>
          <w:b/>
          <w:bCs/>
          <w:sz w:val="32"/>
          <w:szCs w:val="32"/>
        </w:rPr>
        <w:t>技术驱动阶段（2022-2023年）</w:t>
      </w:r>
      <w:bookmarkEnd w:id="9"/>
    </w:p>
    <w:p>
      <w:pPr>
        <w:spacing w:before="156" w:beforeLines="50" w:line="560" w:lineRule="exact"/>
        <w:ind w:left="425"/>
        <w:outlineLvl w:val="2"/>
        <w:rPr>
          <w:rFonts w:ascii="仿宋" w:hAnsi="仿宋" w:eastAsia="仿宋" w:cs="仿宋"/>
          <w:b/>
          <w:bCs/>
          <w:sz w:val="32"/>
          <w:szCs w:val="32"/>
        </w:rPr>
      </w:pPr>
      <w:r>
        <w:rPr>
          <w:rFonts w:hint="eastAsia" w:ascii="仿宋" w:hAnsi="仿宋" w:eastAsia="仿宋" w:cs="仿宋"/>
          <w:b/>
          <w:bCs/>
          <w:sz w:val="32"/>
          <w:szCs w:val="32"/>
        </w:rPr>
        <w:t>打造康巴什属地品牌的“数字化产品”簇</w:t>
      </w:r>
    </w:p>
    <w:p>
      <w:pPr>
        <w:spacing w:before="156" w:beforeLines="50" w:line="560" w:lineRule="exact"/>
        <w:ind w:firstLine="640" w:firstLineChars="200"/>
        <w:rPr>
          <w:rFonts w:ascii="仿宋" w:hAnsi="仿宋" w:eastAsia="仿宋" w:cs="仿宋"/>
          <w:b/>
          <w:bCs/>
          <w:sz w:val="28"/>
          <w:szCs w:val="28"/>
        </w:rPr>
      </w:pPr>
      <w:r>
        <w:rPr>
          <w:rFonts w:hint="eastAsia" w:ascii="仿宋" w:hAnsi="仿宋" w:eastAsia="仿宋" w:cs="仿宋"/>
          <w:sz w:val="32"/>
          <w:szCs w:val="32"/>
        </w:rPr>
        <w:t>2021年上线的“多多评·码上生活”智能综合服务平台为康巴什创建国家首批智能社会治理特色实验基地，建设数字政府、数字社会、数字经济提供了平台支撑，并通过在国内传统数字人才集散地设置技术研发中心、共享研发中心的形式，借助外脑提升自身产品研发技术支撑，开创了数据要素、流量资源市场化配置的良性循环增收模式。技术驱动阶段，将进一步强化平台技术支撑，不断完善“多多评·码上生活”平台功能，深化完善现有平台产品的对外推广和运营体系建设，加快在鄂尔多斯全市其他旗区的平台部署，推进自治区、全国范围内的平台使用授权合作，实现平台用户数和营收能力的快速跨越，在互联网国有化平台建设方向上充分发挥先发优势，立足国计民生打造一系列“以人民为中心”的互联网通用型平台产品，牢牢把握发展数字经济的自主权。</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推动5G、人工智能、物联网、数据中心等新技术和新基建设施的深度融合，统筹推进信息基础设施改造升级和新型基础设施建设布局以形成相对完善的城市数据采集“神经元网络”。全面启动以“城市大脑”为核心的城市智能中枢体系建设，首期搭建“城市大脑”数据系统、综合调度系统、消息推送系统、综合治理系统、视频聚合系统、人口管理系统、商业管理系统等基础业务板块，夯实城市数字底座，通过技术手段让政府感知层面看得清、在智慧层面用得好，给出最优的城市治理、服务和发展方案。</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制定实施数字经济专项规划、行动方案，完善配套政策与扶持措施，发布“数字经济招募令”，成立数字产业专项基金，构建起“场景开放、数据共享、示范推广、资本联动、政策引导”的创业支持链，吸引数字经济领域技术、算法、管理、创意、团队、市场、资金等汇聚康巴什，锻造先进的互联网产业、电信产业、软件及信息技术服务业、电子信息制造业，为我区数字经济发展奠定长远深入发展的坚实基础。</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以创新驱动、技术攻关推动公共服务、农业、制造、文旅等重点领域数字化转型，着力推进企业数字转型综合服务平台、市民综合服务平台、“智慧旅游”管理平台系统、“多多品”数字农业服务平台等平台建设应用，统筹发展智慧矿山、“美人拍”智能相机、电商直播基地等新业态新模式，以数字赋能</w:t>
      </w:r>
      <w:r>
        <w:rPr>
          <w:rFonts w:ascii="仿宋" w:hAnsi="仿宋" w:eastAsia="仿宋" w:cs="仿宋"/>
          <w:sz w:val="32"/>
          <w:szCs w:val="32"/>
        </w:rPr>
        <w:t>释放</w:t>
      </w:r>
      <w:r>
        <w:rPr>
          <w:rFonts w:hint="eastAsia" w:ascii="仿宋" w:hAnsi="仿宋" w:eastAsia="仿宋" w:cs="仿宋"/>
          <w:sz w:val="32"/>
          <w:szCs w:val="32"/>
        </w:rPr>
        <w:t>产业发展</w:t>
      </w:r>
      <w:r>
        <w:rPr>
          <w:rFonts w:ascii="仿宋" w:hAnsi="仿宋" w:eastAsia="仿宋" w:cs="仿宋"/>
          <w:sz w:val="32"/>
          <w:szCs w:val="32"/>
        </w:rPr>
        <w:t>潜力</w:t>
      </w:r>
      <w:r>
        <w:rPr>
          <w:rFonts w:hint="eastAsia" w:ascii="仿宋" w:hAnsi="仿宋" w:eastAsia="仿宋" w:cs="仿宋"/>
          <w:sz w:val="32"/>
          <w:szCs w:val="32"/>
        </w:rPr>
        <w:t>，降低</w:t>
      </w:r>
      <w:r>
        <w:rPr>
          <w:rFonts w:ascii="仿宋" w:hAnsi="仿宋" w:eastAsia="仿宋" w:cs="仿宋"/>
          <w:sz w:val="32"/>
          <w:szCs w:val="32"/>
        </w:rPr>
        <w:t>社会信息</w:t>
      </w:r>
      <w:r>
        <w:rPr>
          <w:rFonts w:hint="eastAsia" w:ascii="仿宋" w:hAnsi="仿宋" w:eastAsia="仿宋" w:cs="仿宋"/>
          <w:sz w:val="32"/>
          <w:szCs w:val="32"/>
        </w:rPr>
        <w:t>化发展</w:t>
      </w:r>
      <w:r>
        <w:rPr>
          <w:rFonts w:ascii="仿宋" w:hAnsi="仿宋" w:eastAsia="仿宋" w:cs="仿宋"/>
          <w:sz w:val="32"/>
          <w:szCs w:val="32"/>
        </w:rPr>
        <w:t>成本</w:t>
      </w:r>
      <w:r>
        <w:rPr>
          <w:rFonts w:hint="eastAsia" w:ascii="仿宋" w:hAnsi="仿宋" w:eastAsia="仿宋" w:cs="仿宋"/>
          <w:sz w:val="32"/>
          <w:szCs w:val="32"/>
        </w:rPr>
        <w:t>，</w:t>
      </w:r>
      <w:r>
        <w:rPr>
          <w:rFonts w:ascii="仿宋" w:hAnsi="仿宋" w:eastAsia="仿宋" w:cs="仿宋"/>
          <w:sz w:val="32"/>
          <w:szCs w:val="32"/>
        </w:rPr>
        <w:t>创造全新的</w:t>
      </w:r>
      <w:r>
        <w:rPr>
          <w:rFonts w:hint="eastAsia" w:ascii="仿宋" w:hAnsi="仿宋" w:eastAsia="仿宋" w:cs="仿宋"/>
          <w:sz w:val="32"/>
          <w:szCs w:val="32"/>
        </w:rPr>
        <w:t>数字商业</w:t>
      </w:r>
      <w:r>
        <w:rPr>
          <w:rFonts w:ascii="仿宋" w:hAnsi="仿宋" w:eastAsia="仿宋" w:cs="仿宋"/>
          <w:sz w:val="32"/>
          <w:szCs w:val="32"/>
        </w:rPr>
        <w:t>环境。</w:t>
      </w:r>
    </w:p>
    <w:p>
      <w:pPr>
        <w:numPr>
          <w:ilvl w:val="0"/>
          <w:numId w:val="5"/>
        </w:numPr>
        <w:spacing w:before="156" w:beforeLines="50" w:line="560" w:lineRule="exact"/>
        <w:outlineLvl w:val="2"/>
        <w:rPr>
          <w:rFonts w:ascii="仿宋" w:hAnsi="仿宋" w:eastAsia="仿宋" w:cs="仿宋"/>
          <w:b/>
          <w:bCs/>
          <w:sz w:val="32"/>
          <w:szCs w:val="32"/>
        </w:rPr>
      </w:pPr>
      <w:bookmarkStart w:id="10" w:name="_Toc21367"/>
      <w:r>
        <w:rPr>
          <w:rFonts w:hint="eastAsia" w:ascii="仿宋" w:hAnsi="仿宋" w:eastAsia="仿宋" w:cs="仿宋"/>
          <w:b/>
          <w:bCs/>
          <w:sz w:val="32"/>
          <w:szCs w:val="32"/>
        </w:rPr>
        <w:t>融合发展阶段（2023-2024年）</w:t>
      </w:r>
      <w:bookmarkEnd w:id="10"/>
    </w:p>
    <w:p>
      <w:pPr>
        <w:pStyle w:val="17"/>
        <w:ind w:leftChars="0" w:firstLine="0" w:firstLineChars="0"/>
        <w:rPr>
          <w:rFonts w:hint="default" w:ascii="仿宋" w:hAnsi="仿宋" w:eastAsia="仿宋"/>
          <w:b/>
          <w:bCs/>
          <w:sz w:val="32"/>
          <w:szCs w:val="32"/>
        </w:rPr>
      </w:pPr>
      <w:r>
        <w:rPr>
          <w:rFonts w:ascii="仿宋" w:hAnsi="仿宋" w:eastAsia="仿宋"/>
          <w:b/>
          <w:bCs/>
          <w:sz w:val="32"/>
          <w:szCs w:val="32"/>
        </w:rPr>
        <w:t>聚焦民生、农业、工业、社会治理等领域和谐发展，继续深挖数字化产品互联互通的社会价值、市场价值</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在“城市大脑”首期建设内容基础上，逐步开发完善城市大数据中心、健康防疫系统、交通管理系统、教育管理系统、商业综合服务系统等业务服务系统，全面构建部门联动、设施统筹、数据共享、平台共用、业务整合、应用丰富、数字治理一体化的城市中枢平台产品。继续深化“多多评·码上生活”智能综合服务平台等数字化应用示范推广效应，在政用、民用、商用等领域全面普及，真正实现城市各个产业、系统数据的互联互通和城市一体化建设。</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深入完善新型基础设施建设部署，推动数字基础设施纳入城市空间规划体系，同时依托城市大脑融合城市政务数据、经济数据及人口数据等各类数据要素资源，支撑跨部门、 跨层级、跨区域数据交换共享和协同应用。加快发展数据要素市场，厘清数据所有权、使用权、运营权、收益权，在保障国家网络和数据安全的基础上激发企业创新活力，畅通公共数据与社会数据流通渠道，积极探索数据资源价值增值，实现数据要素的国有化与数据运营的收益化，提升我区数字经济营收能力。</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促进新一代信息技术和数据要素为设备赋智、为企业赋值、为产业赋能，规划建设一批具有国际竞争力的数字产业集群、产业园区，以统筹数字经济专项基金、完善要素供给配套、健全服务保障机制等措施，加大数字经济建设资源投入力度，全面支持各类市场主体参与数字经济发展，推动数字技术与实体经济深度融合，引导企业数字化转型，打造一批符合康巴什发展方向的特色品牌、自主知识产权产品、数字服务模式，加速重构经济发展与政府治理模式的新型经济形态。</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将康巴什区打造成为数字技术应用的最佳“试验场”，立足全市数字经济发展规划，鼓励多维度、多领域智慧应用场景创新和场景实测，支持各类创业团队、市场主体参与应用场景开发建设，在智慧社区、智慧交通、智慧水利、智慧养老、智慧矿山、数字治理、数字商业、数字服务等领域培育一批特色示范应用。入选示范应用目录产品、服务将与已统筹建设的“多多评”“多多品”“城市大脑”等项目深度融合，逐步形成康巴什“数字孪生城市”体系，实现技术驱动、垂直整合、融合发展、开放体系与生态系统的结合发展，形成数字内蒙古实践引领区。</w:t>
      </w:r>
    </w:p>
    <w:p>
      <w:pPr>
        <w:numPr>
          <w:ilvl w:val="0"/>
          <w:numId w:val="5"/>
        </w:numPr>
        <w:spacing w:before="156" w:beforeLines="50" w:line="560" w:lineRule="exact"/>
        <w:outlineLvl w:val="2"/>
        <w:rPr>
          <w:rFonts w:ascii="仿宋" w:hAnsi="仿宋" w:eastAsia="仿宋" w:cs="仿宋"/>
          <w:b/>
          <w:bCs/>
          <w:sz w:val="32"/>
          <w:szCs w:val="32"/>
        </w:rPr>
      </w:pPr>
      <w:bookmarkStart w:id="11" w:name="_Toc16563"/>
      <w:r>
        <w:rPr>
          <w:rFonts w:hint="eastAsia" w:ascii="仿宋" w:hAnsi="仿宋" w:eastAsia="仿宋" w:cs="仿宋"/>
          <w:b/>
          <w:bCs/>
          <w:sz w:val="32"/>
          <w:szCs w:val="32"/>
        </w:rPr>
        <w:t>全面赋能阶段（2024-2026年）</w:t>
      </w:r>
      <w:bookmarkEnd w:id="11"/>
    </w:p>
    <w:p>
      <w:pPr>
        <w:pStyle w:val="17"/>
        <w:ind w:leftChars="0" w:firstLine="0" w:firstLineChars="0"/>
        <w:rPr>
          <w:rFonts w:hint="default" w:ascii="仿宋" w:hAnsi="仿宋" w:eastAsia="仿宋"/>
          <w:b/>
          <w:bCs/>
          <w:sz w:val="32"/>
          <w:szCs w:val="32"/>
        </w:rPr>
      </w:pPr>
      <w:r>
        <w:rPr>
          <w:rFonts w:ascii="仿宋" w:hAnsi="仿宋" w:eastAsia="仿宋"/>
          <w:b/>
          <w:bCs/>
          <w:sz w:val="32"/>
          <w:szCs w:val="32"/>
        </w:rPr>
        <w:t>对标乌镇，将康巴什区打造成为“以人民为中心”的新互联网城市</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基本完成与城市全尺度、全要素、全周期深度融合的“城市大脑”“数据集成”“运营服务”中枢体系建设，实现数据汇聚、数据治理、数据共享、数据服务、数据安全等数据全生命周期管理，并进一步深化和升级“城市大脑”、“一网通办”、“多多评”、“多多品”、企业数字转型综合服务平台、市民综合服务平台等数字平台，形成以城市大脑为中心、以行业应用平台为节点、以泛在感知网络为触角的城市级信息系统，驱动全民数字技能提升，实现信息服务全覆盖，为城市发展各领域提供基础平台、业务能力、数据、场景等全方位服务。</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以城市大脑大数据中心为核心，运用大数据、云计算、物联网等信息技术，汇聚、统筹、盘活城市数据资源，全面赋能城市治理与服务实时化、精准化、智能化发展，驱动新兴组织模式、新型市场形态和新型治理模式的发展。盘活城市运行海量数据，为政务服务“一网通办”、 信息便民“一码通城”、基层社区“全线联动”提供智能支撑，强化精细高效的数字化社会治理能力。深化民生领域大数据的整合、挖掘与分析，推动解决民生问题，增进民生福祉，让人民群众有更多获得感、幸福感、安全感。推进大数据与教育、医疗、养老、社会保障等重点领域深度融合，促进惠民应用，形成渠道丰富多样、服务普遍覆盖、内容高效精准的信息惠民服务机制。</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随着以“多多评”和“城市大脑”为代表的康巴什数字产品对外输出，逐步形成以康巴什为中心的数字城市联盟体系，同时通过康巴什国有平台公司与联盟城市平台运营公司的股权合作，将在股权和技术两个层面实现联盟城市间的互联互通、数据共享、合作共赢。城市联盟体系的形成，将带动本地数据存储、数据计算中心业务增长，届时依托国家“东数西算”工程支持政策、鄂尔多斯能源资源等发展优势，通过整合现有数据中心和新建数据中心两种路径，形成计算能力强、存储容量大、资源可动态调配、适应不同应用服务的云计算良性循环生态，建设开放标准、集约高效的算力中心，助力我区成为中国西部数据中心城市。</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加快关键信息技术补短板、锻长板步伐，完善重点信息技术产品布局 ，扩大信息技术应用创新覆盖领域，规范数字经济管理模式，革新企业经营监管方式，基本建成具有全国竞争力的数字经济融合先导区、数字经济创新高地、数字产业集群。强化数字技术协同创新，提高数字技术创新成果转化和产业化水平，发挥好有效市场和有为政府的作用，形成智能协同、泛在高效、开放共享、百花齐放的数字经济发展格局。多方式宣传推广康巴什数字经济发展典型经验，助力各行业领域、各区域信息化创新成果“走出去、引进来”，积极参与国内外数字经济合作，“康巴什”数字化城市品牌竞争力显著增强。</w:t>
      </w:r>
    </w:p>
    <w:p>
      <w:pPr>
        <w:numPr>
          <w:ilvl w:val="0"/>
          <w:numId w:val="2"/>
        </w:numPr>
        <w:spacing w:before="156" w:beforeLines="50" w:line="560" w:lineRule="exact"/>
        <w:outlineLvl w:val="0"/>
        <w:rPr>
          <w:rFonts w:ascii="黑体" w:hAnsi="黑体" w:eastAsia="黑体" w:cs="黑体"/>
          <w:b/>
          <w:bCs/>
          <w:sz w:val="32"/>
          <w:szCs w:val="32"/>
        </w:rPr>
      </w:pPr>
      <w:bookmarkStart w:id="12" w:name="_Toc1571"/>
      <w:r>
        <w:rPr>
          <w:rFonts w:hint="eastAsia" w:ascii="黑体" w:hAnsi="黑体" w:eastAsia="黑体" w:cs="黑体"/>
          <w:b/>
          <w:bCs/>
          <w:sz w:val="32"/>
          <w:szCs w:val="32"/>
        </w:rPr>
        <w:t>重点工作</w:t>
      </w:r>
      <w:bookmarkEnd w:id="12"/>
    </w:p>
    <w:p>
      <w:pPr>
        <w:numPr>
          <w:ilvl w:val="0"/>
          <w:numId w:val="6"/>
        </w:numPr>
        <w:spacing w:before="156" w:beforeLines="50" w:line="560" w:lineRule="exact"/>
        <w:outlineLvl w:val="1"/>
        <w:rPr>
          <w:rFonts w:ascii="楷体" w:hAnsi="楷体" w:eastAsia="楷体" w:cs="楷体"/>
          <w:b/>
          <w:bCs/>
          <w:sz w:val="32"/>
          <w:szCs w:val="32"/>
        </w:rPr>
      </w:pPr>
      <w:bookmarkStart w:id="13" w:name="_Toc3740"/>
      <w:r>
        <w:rPr>
          <w:rFonts w:hint="eastAsia" w:ascii="楷体" w:hAnsi="楷体" w:eastAsia="楷体" w:cs="楷体"/>
          <w:b/>
          <w:bCs/>
          <w:sz w:val="32"/>
          <w:szCs w:val="32"/>
        </w:rPr>
        <w:t>夯实数字经济发展基础</w:t>
      </w:r>
      <w:bookmarkEnd w:id="13"/>
    </w:p>
    <w:p>
      <w:pPr>
        <w:numPr>
          <w:ilvl w:val="0"/>
          <w:numId w:val="7"/>
        </w:numPr>
        <w:spacing w:before="156" w:beforeLines="50" w:line="560" w:lineRule="exact"/>
        <w:outlineLvl w:val="2"/>
        <w:rPr>
          <w:rFonts w:ascii="仿宋" w:hAnsi="仿宋" w:eastAsia="仿宋" w:cs="仿宋"/>
          <w:b/>
          <w:bCs/>
          <w:sz w:val="32"/>
          <w:szCs w:val="32"/>
        </w:rPr>
      </w:pPr>
      <w:bookmarkStart w:id="14" w:name="_Toc10822"/>
      <w:r>
        <w:rPr>
          <w:rFonts w:hint="eastAsia" w:ascii="仿宋" w:hAnsi="仿宋" w:eastAsia="仿宋" w:cs="仿宋"/>
          <w:b/>
          <w:bCs/>
          <w:sz w:val="32"/>
          <w:szCs w:val="32"/>
        </w:rPr>
        <w:t>加快新型基础设施建设</w:t>
      </w:r>
      <w:bookmarkEnd w:id="14"/>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紧抓数字</w:t>
      </w:r>
      <w:r>
        <w:rPr>
          <w:rFonts w:ascii="仿宋" w:hAnsi="仿宋" w:eastAsia="仿宋" w:cs="仿宋"/>
          <w:sz w:val="32"/>
          <w:szCs w:val="32"/>
        </w:rPr>
        <w:t>新基建契机</w:t>
      </w:r>
      <w:r>
        <w:rPr>
          <w:rFonts w:hint="eastAsia" w:ascii="仿宋" w:hAnsi="仿宋" w:eastAsia="仿宋" w:cs="仿宋"/>
          <w:sz w:val="32"/>
          <w:szCs w:val="32"/>
        </w:rPr>
        <w:t>，以城市发展与需求场景为出发点，</w:t>
      </w:r>
      <w:r>
        <w:rPr>
          <w:rFonts w:ascii="仿宋" w:hAnsi="仿宋" w:eastAsia="仿宋" w:cs="仿宋"/>
          <w:sz w:val="32"/>
          <w:szCs w:val="32"/>
        </w:rPr>
        <w:t>积极稳妥地推动</w:t>
      </w:r>
      <w:r>
        <w:rPr>
          <w:rFonts w:hint="eastAsia" w:ascii="仿宋" w:hAnsi="仿宋" w:eastAsia="仿宋" w:cs="仿宋"/>
          <w:sz w:val="32"/>
          <w:szCs w:val="32"/>
        </w:rPr>
        <w:t>现有基础设施数字化升级与新型</w:t>
      </w:r>
      <w:r>
        <w:rPr>
          <w:rFonts w:ascii="仿宋" w:hAnsi="仿宋" w:eastAsia="仿宋" w:cs="仿宋"/>
          <w:sz w:val="32"/>
          <w:szCs w:val="32"/>
        </w:rPr>
        <w:t>数字基础设施建设</w:t>
      </w:r>
      <w:r>
        <w:rPr>
          <w:rFonts w:hint="eastAsia" w:ascii="仿宋" w:hAnsi="仿宋" w:eastAsia="仿宋" w:cs="仿宋"/>
          <w:sz w:val="32"/>
          <w:szCs w:val="32"/>
        </w:rPr>
        <w:t>，筑牢我区数字经济发展基石。</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推进5G网络深度覆盖。扎实推进5G网络建设，按需有序开展5G基站建设，深化共建共享，实现城区5G网络全覆盖，建成高质量、大规模独立组网5G网络，提升5G网络在高铁、交通枢纽、商务楼宇、产业园区等人流密集区域以及在工业、医疗、教育等重点行业的深度覆盖水平，全面支撑各领域5G应用场景。加快5G虚拟专网建设，提升5G网络提供大规模端到端网络切片能力，为智能制造、智慧交通、智慧文旅、智慧水利、智慧医疗、数字政府等领域应用提供高质量5G网络环境。</w:t>
      </w:r>
      <w:r>
        <w:rPr>
          <w:rFonts w:ascii="仿宋" w:hAnsi="仿宋" w:eastAsia="仿宋" w:cs="仿宋"/>
          <w:sz w:val="32"/>
          <w:szCs w:val="32"/>
        </w:rPr>
        <w:t>试点“5G+智能分布式”配电自动化模式</w:t>
      </w:r>
      <w:r>
        <w:rPr>
          <w:rFonts w:hint="eastAsia" w:ascii="仿宋" w:hAnsi="仿宋" w:eastAsia="仿宋" w:cs="仿宋"/>
          <w:sz w:val="32"/>
          <w:szCs w:val="32"/>
        </w:rPr>
        <w:t>，打造全市</w:t>
      </w:r>
      <w:r>
        <w:rPr>
          <w:rFonts w:ascii="仿宋" w:hAnsi="仿宋" w:eastAsia="仿宋" w:cs="仿宋"/>
          <w:sz w:val="32"/>
          <w:szCs w:val="32"/>
        </w:rPr>
        <w:t>配电网改造</w:t>
      </w:r>
      <w:r>
        <w:rPr>
          <w:rFonts w:hint="eastAsia" w:ascii="仿宋" w:hAnsi="仿宋" w:eastAsia="仿宋" w:cs="仿宋"/>
          <w:sz w:val="32"/>
          <w:szCs w:val="32"/>
        </w:rPr>
        <w:t>的</w:t>
      </w:r>
      <w:r>
        <w:rPr>
          <w:rFonts w:ascii="仿宋" w:hAnsi="仿宋" w:eastAsia="仿宋" w:cs="仿宋"/>
          <w:sz w:val="32"/>
          <w:szCs w:val="32"/>
        </w:rPr>
        <w:t>高可靠性示范区，</w:t>
      </w:r>
      <w:r>
        <w:rPr>
          <w:rFonts w:hint="eastAsia" w:ascii="仿宋" w:hAnsi="仿宋" w:eastAsia="仿宋" w:cs="仿宋"/>
          <w:sz w:val="32"/>
          <w:szCs w:val="32"/>
        </w:rPr>
        <w:t>积极探索“碳达峰”“碳中和”康巴什路径</w:t>
      </w:r>
      <w:r>
        <w:rPr>
          <w:rFonts w:ascii="仿宋" w:hAnsi="仿宋" w:eastAsia="仿宋" w:cs="仿宋"/>
          <w:sz w:val="32"/>
          <w:szCs w:val="32"/>
        </w:rPr>
        <w:t>。</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构建升级高速通信网络。升级城市骨干传输网，推进光纤网络扩容提速，争取实现城区家庭千兆接入能力和商务楼宇万兆接入能力全覆盖。加快IPv6规模部署，推广全面支持IPv6的移动和固定终端，</w:t>
      </w:r>
      <w:r>
        <w:rPr>
          <w:rFonts w:ascii="仿宋" w:hAnsi="仿宋" w:eastAsia="仿宋" w:cs="仿宋"/>
          <w:sz w:val="32"/>
          <w:szCs w:val="32"/>
        </w:rPr>
        <w:t>加快下一代互联网规模应用</w:t>
      </w:r>
      <w:r>
        <w:rPr>
          <w:rFonts w:hint="eastAsia" w:ascii="仿宋" w:hAnsi="仿宋" w:eastAsia="仿宋" w:cs="仿宋"/>
          <w:sz w:val="32"/>
          <w:szCs w:val="32"/>
        </w:rPr>
        <w:t>，持续提升IPv6端到端贯通能力，重点网站、信息系统、云服务平台，以及工业互联网等新兴领域的网络与应用全面支持IPv6，满足互联网、移动互联网、物联网应用快速增长需求。Wi-Fi扫盲补漏和质量优化，实现全区主要公共场所和旅游景区Wi-Fi全覆盖；拓展电子政务外网覆盖范围，推进政务网、业务专网建设优化。</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加快布局智能终端设施。面向城市生活、产业、服务更新需求，加快物联网终端部署，积极布局低成本、低功耗、高精度、高可靠的智能化传感器，利用无线射频、卫星定位、视频监控、状态监测等各种物联网技术和多元传感设备，加强能源、农业、交通、气象、旅游、水利、环保、防灾减灾等领域感知体系与数据采集、传输、处理、响应一体化建设，按需提供相关行业边缘计算与数据存储服务，推进构建全域感知、精准交互、智能协同的数字基建。</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打造推广绿色数据中心。积极响应市级大数据中心建设布局，助推内蒙古实施国家布局算力网络国家枢纽节点建设，立足“城市大脑”大数据中心建设需求，支持已建成数据中心进行节能与绿色化改造，并统筹升级建设具有智能、节能特点的城市大数据中心。推动数据中心提供应用承载、数据储存、容灾备份等数据服务能力，推进政府部门业务上云，鼓励企业及个人需求上云，全面推广数据中心云服务，由粗放型传统数据中心向智能化云中心升级，由满足资源需求向满足服务需求转变。</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7"/>
              <w:outlineLvl w:val="3"/>
            </w:pPr>
            <w:r>
              <w:rPr>
                <w:rFonts w:hint="eastAsia"/>
              </w:rPr>
              <w:t>数字基础设施提升工程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推进5G网络深度覆盖。统筹规划建设 5G 基站，实现 5G 基站与其他城市基础设施的规划衔接、融合建设、资源共享，争取到2026年实现5G网络平均下载速率达到500Mbps。加快形成一批 5G 创新载体，推动5G+智能分布式配电自动化、5G+无人驾驶等应用示范案例、应用需求和创新产品在我区落地。</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建立立体高速通信网络。推进政务服务网站、数据中心、信息系统等关键基础设施和重要应用的IPv6升级改造，持续提升“双千兆”网络能力，加快实现光网全市覆盖，积极布局卫星互联网地面设施建设，加快构建立体化全覆盖的数字城市信息网络体系。</w:t>
            </w:r>
          </w:p>
          <w:p>
            <w:pPr>
              <w:spacing w:line="480" w:lineRule="exact"/>
              <w:ind w:firstLine="560" w:firstLineChars="200"/>
            </w:pPr>
            <w:r>
              <w:rPr>
                <w:rFonts w:hint="eastAsia" w:ascii="仿宋" w:hAnsi="仿宋" w:eastAsia="仿宋" w:cs="仿宋"/>
                <w:sz w:val="28"/>
                <w:szCs w:val="28"/>
              </w:rPr>
              <w:t>打造绿色数据中心。支持现有数据中心运营单位对已建成数据中心进行节能与绿色化改造，加强先进节能技术导入，大力提高实际装机利用率，提高运营管理水平。根据城市大数据中心建设布局需求和数字城市联盟算力提升需求，逐步推进建设绿色数据中心集聚区和高性能计算体系。</w:t>
            </w:r>
          </w:p>
        </w:tc>
      </w:tr>
    </w:tbl>
    <w:p>
      <w:pPr>
        <w:numPr>
          <w:ilvl w:val="0"/>
          <w:numId w:val="7"/>
        </w:numPr>
        <w:spacing w:before="156" w:beforeLines="50" w:line="560" w:lineRule="exact"/>
        <w:outlineLvl w:val="2"/>
        <w:rPr>
          <w:rFonts w:ascii="仿宋" w:hAnsi="仿宋" w:eastAsia="仿宋" w:cs="仿宋"/>
          <w:b/>
          <w:bCs/>
          <w:sz w:val="32"/>
          <w:szCs w:val="32"/>
        </w:rPr>
      </w:pPr>
      <w:bookmarkStart w:id="15" w:name="_Toc14779"/>
      <w:r>
        <w:rPr>
          <w:rFonts w:hint="eastAsia" w:ascii="仿宋" w:hAnsi="仿宋" w:eastAsia="仿宋" w:cs="仿宋"/>
          <w:b/>
          <w:bCs/>
          <w:sz w:val="32"/>
          <w:szCs w:val="32"/>
        </w:rPr>
        <w:t>强化数字经济技术支撑</w:t>
      </w:r>
      <w:bookmarkEnd w:id="15"/>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立足数字经济发展需求，强化政府引导、部门协同、市场主导、社会参与的协同机制，加快数字经济领域市场主体、人才团队的外部引入和本地培育，强化全区数字产业技术供给。</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构建企业梯度培育格局。出台企业上云、数字平台建设、数字经济发展、科技研发补助等优惠政策、措施，积极构建数字经济企业孵化培育、成长扶持、推动壮大的全生命周期梯度培育体系，通过引进、合作、培育等多种方式打造我区数字产业发展的主力军企业，培养高新技术、“小巨人”企业、单打冠军企业、领航企业标杆，引导“专精特新”中小企业成长为国内市场领先的“小巨人”企业，助推大企业集团发展成为具有地区影响力的领航企业。</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提升企业数字科技创新能力。积极开放本地市场和数字应用场景，通过成立数字产业专项基金并鼓励社会资本加大对人工智能、区块链、5G、智慧城市等相关产业创新支持力度。发挥市场配置资源的决定性作用，鼓励关键核心技术攻关企业参与自治区级、市级各部门组织的“揭榜挂帅”项目，支持数字化领域创新型企业联合行业上下游、产学研科研力量，开展数字产业技术攻关，深化科技研发覆盖面，提升企业数字化领域创新能力、专业化能力和核心竞争力。</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优化数字人才引育布局。发挥现有人才政策效用，落实“鄂尔多斯市人才新政30条”，完善科技人才公寓、审批绿色通道等配套支持政策，构建“场景开放、数据共享、示范推广、资本联动、政策引导”的创业支持链，引进数字研发、数字孪生、数字迭代、智能制造等成熟技术团队，将“招商引资”与“招才纳智”深度融合，优化专业人才创业环境。联合高等院校、科研机构建设先进数字经济产业实训基地，加强企业经营管理人才培训，辅助企业具备完善的法人治理结构、管理治理模式，加强各类技术人才本地化培养和分级认证，为数字经济发展提供智力支撑。</w:t>
      </w:r>
    </w:p>
    <w:p>
      <w:pPr>
        <w:numPr>
          <w:ilvl w:val="0"/>
          <w:numId w:val="6"/>
        </w:numPr>
        <w:spacing w:before="156" w:beforeLines="50" w:line="560" w:lineRule="exact"/>
        <w:outlineLvl w:val="1"/>
        <w:rPr>
          <w:rFonts w:ascii="楷体" w:hAnsi="楷体" w:eastAsia="楷体" w:cs="楷体"/>
          <w:b/>
          <w:bCs/>
          <w:sz w:val="32"/>
          <w:szCs w:val="32"/>
        </w:rPr>
      </w:pPr>
      <w:bookmarkStart w:id="16" w:name="_Toc7925"/>
      <w:r>
        <w:rPr>
          <w:rFonts w:hint="eastAsia" w:ascii="楷体" w:hAnsi="楷体" w:eastAsia="楷体" w:cs="楷体"/>
          <w:b/>
          <w:bCs/>
          <w:sz w:val="32"/>
          <w:szCs w:val="32"/>
        </w:rPr>
        <w:t>构建城市数字化中枢体系</w:t>
      </w:r>
      <w:bookmarkEnd w:id="16"/>
    </w:p>
    <w:p>
      <w:pPr>
        <w:numPr>
          <w:ilvl w:val="0"/>
          <w:numId w:val="8"/>
        </w:numPr>
        <w:spacing w:before="156" w:beforeLines="50" w:line="560" w:lineRule="exact"/>
        <w:outlineLvl w:val="2"/>
        <w:rPr>
          <w:rFonts w:ascii="仿宋" w:hAnsi="仿宋" w:eastAsia="仿宋" w:cs="仿宋"/>
          <w:b/>
          <w:bCs/>
          <w:sz w:val="32"/>
          <w:szCs w:val="32"/>
        </w:rPr>
      </w:pPr>
      <w:bookmarkStart w:id="17" w:name="_Toc17319"/>
      <w:r>
        <w:rPr>
          <w:rFonts w:hint="eastAsia" w:ascii="仿宋" w:hAnsi="仿宋" w:eastAsia="仿宋" w:cs="仿宋"/>
          <w:b/>
          <w:bCs/>
          <w:sz w:val="32"/>
          <w:szCs w:val="32"/>
        </w:rPr>
        <w:t>建设“城市大脑”体系</w:t>
      </w:r>
      <w:bookmarkEnd w:id="17"/>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充分运用大数据、云计算、人工智能、空间地理信息集成等新一代信息技术，融合城市政务数据、经济数据及人口数据等各类数据资源要素，构建以“城市大脑”为核心的城市智能中枢体系，建设、深化、升级城市大脑功能模块与应用场景，逐步实现与全区综合应用平台和各行业信息系统的平台互联、数据共用、场景共享、业务协同，为政府决策科学化、社会治理精准化、公共服务高效化、产业发展现代化提供“元平台、元规则、元经济”三元化的智能支撑。</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元平台。构建“半中心化+半分布化”的数字大脑平台，为城市数字化转型提供云平台、云数据、云安全一体化环境。半中心化即构建以城市数字化管理为核心的硬件统一、软件统一、数据统一的城市数据公共支撑平台，政府作为城市核心数据、权限管理、安全维护、城市运行的管理员；半分布化即在保障个体相对独立的发展权限的同时链接政府部门、企业、市民等城市生活参与者、打通各类信息化平台，实现城市数据的汇聚、共享、共用。“半中心化+半分布化”的城市大脑将通过多源异构的数据融合分析，实时反馈城市经济、社会、生态、文化运行的基本情况，为城市政策制定、趋势研判、重要问题分析等提供决策能力。</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元规则。在城市大脑融合汇聚全领域、全时空、元要素数据的基础上，创新推行市民积分等城市数字化治理机制，实现法律规则、提高道德规范。在城市大脑中，每个参与者既是城市服务的请求者，又可通过响应需求、提供资源和服务成为城市的服务者，或通过举报违法乱纪、不文明行为成为城市的监督者，城市大脑通过市民积分体制对参与者各种行为进行评估，给予相应的积分奖励或惩罚，重塑数字环境下的规则体系，推动全社会建立健全道德意识、法律意识。</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元经济。通过数据化和平台化的城市管理运营，探索“制度+技术”保障下的公共数据授权运营、收益共享，实现数据经济社会主义属性和价值的创新模式。强化对各行业各领域数字化转型的数据赋能，在制造、能源、文旅、教育、医疗等重点行业先行先试，实现数据横向协同、纵向赋能，激活数字经济发展动力，激发数字经济创新活力，逐步完成城市流量分配权属地化、城市数据归集属地化、线上线下交易资金本地留存、城市流量和城市数据产生的利润财政化的目标，推动社会经济领域全方位数字化转型。</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7"/>
              <w:outlineLvl w:val="3"/>
            </w:pPr>
            <w:r>
              <w:rPr>
                <w:rFonts w:hint="eastAsia"/>
              </w:rPr>
              <w:t>康巴什城市大脑建设工程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立足于全区经济社会发展的基本现状，以数据元素为基础，结合市民、企业和政府的实际需求，采用云计算、物联网、大数据等先进的技术手段，构建康巴什城市大脑，形成“元平台、元规则、元经济”三元化的新型社会管理体系和数字生活空间。</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城市大脑将在纵向上重点加强基础建设、数据基础建设和共享平台建设，横向上重点整合应用体系、消除信息孤岛，力求实现规划管理信息化、基础设施智能化、公共服务便捷化、产业发展现代化、社会治理精细化。</w:t>
            </w:r>
          </w:p>
          <w:p>
            <w:pPr>
              <w:spacing w:line="480" w:lineRule="exact"/>
              <w:ind w:firstLine="560" w:firstLineChars="200"/>
            </w:pPr>
            <w:r>
              <w:rPr>
                <w:rFonts w:hint="eastAsia" w:ascii="仿宋" w:hAnsi="仿宋" w:eastAsia="仿宋" w:cs="仿宋"/>
                <w:sz w:val="28"/>
                <w:szCs w:val="28"/>
              </w:rPr>
              <w:t>通过城市大脑项目建设实施，全面打通各类数据，接入各业务系统，实施融合计算，为城市建设一个会思考、能迭代进化的数字化基础设施，构建起以智慧民生、智慧治理、智慧设施及智慧迭代为四大核心能力的城市数字中枢。</w:t>
            </w:r>
          </w:p>
        </w:tc>
      </w:tr>
    </w:tbl>
    <w:p>
      <w:pPr>
        <w:numPr>
          <w:ilvl w:val="0"/>
          <w:numId w:val="8"/>
        </w:numPr>
        <w:spacing w:before="156" w:beforeLines="50" w:line="560" w:lineRule="exact"/>
        <w:outlineLvl w:val="2"/>
        <w:rPr>
          <w:rFonts w:ascii="仿宋" w:hAnsi="仿宋" w:eastAsia="仿宋" w:cs="仿宋"/>
          <w:b/>
          <w:bCs/>
          <w:sz w:val="32"/>
          <w:szCs w:val="32"/>
        </w:rPr>
      </w:pPr>
      <w:bookmarkStart w:id="18" w:name="_Toc27356"/>
      <w:r>
        <w:rPr>
          <w:rFonts w:hint="eastAsia" w:ascii="仿宋" w:hAnsi="仿宋" w:eastAsia="仿宋" w:cs="仿宋"/>
          <w:b/>
          <w:bCs/>
          <w:sz w:val="32"/>
          <w:szCs w:val="32"/>
        </w:rPr>
        <w:t>建设“</w:t>
      </w:r>
      <w:r>
        <w:rPr>
          <w:rFonts w:ascii="仿宋" w:hAnsi="仿宋" w:eastAsia="仿宋" w:cs="仿宋"/>
          <w:b/>
          <w:bCs/>
          <w:sz w:val="32"/>
          <w:szCs w:val="32"/>
        </w:rPr>
        <w:t>数据集成</w:t>
      </w:r>
      <w:r>
        <w:rPr>
          <w:rFonts w:hint="eastAsia" w:ascii="仿宋" w:hAnsi="仿宋" w:eastAsia="仿宋" w:cs="仿宋"/>
          <w:b/>
          <w:bCs/>
          <w:sz w:val="32"/>
          <w:szCs w:val="32"/>
        </w:rPr>
        <w:t>”</w:t>
      </w:r>
      <w:r>
        <w:rPr>
          <w:rFonts w:ascii="仿宋" w:hAnsi="仿宋" w:eastAsia="仿宋" w:cs="仿宋"/>
          <w:b/>
          <w:bCs/>
          <w:sz w:val="32"/>
          <w:szCs w:val="32"/>
        </w:rPr>
        <w:t>体系</w:t>
      </w:r>
      <w:bookmarkEnd w:id="18"/>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以城市大脑大数据中心为基础，集成数据湖仓、数据库，建立全区数据集成体系，打破数据信息壁垒，完善全域数据融合共用、协同治理的城市数据体系。</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强化数据统筹管理。以全区各部门、各行业、城市大脑各业务系统数据为基础，进一步普及和推广“多多评·码上生活”室内码、室外码、摊位码、创城码和部署各类智能终端设备，规范城市数据采集端口的数字标识，构建全域“实时、鲜活”的多维、多源、多态数据“城市神经元系统”。充分发挥数据集成、汇聚、融合技术，优化政务数据、社会数据的平台化对接和采集汇集机制，建立健全统一的数据管理与分类标准，梳理形成各项城市运行体征指标，在智能算法的支撑下，最终实现跨部门、跨领域、跨层级、跨时空的城市数据统筹管理与全面分析，为管理决策、城市治理、产业运营、风险防控、应急调度提供大数据支撑。</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着力数据开发利用。依托城市大脑大数据中心对各类互联网平台、信息系统、业务系统的数据融合，建立完备的数据模型体系、数据处理体系、数据交换体系、数据共享体系、数据开放体系，根据相关职能部门、企业、平台数据联动的需求，开发定制数据算法产生精准的价值化数据，为城市民生、社会治理、产业发展提供针对性决策支持和数字支持能力，实现从事后应对处置向事前有效调控、从碎片化管理向全周期管理、从模糊治理向精准治理等城市数字化管理模式的深刻转变，推进数据资源利用对城市数字化转型和全域数字经济发展的全面赋能。</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激活数据要素市场。进行数据要素的市场化流通探索，</w:t>
      </w:r>
      <w:r>
        <w:rPr>
          <w:rFonts w:ascii="仿宋" w:hAnsi="仿宋" w:eastAsia="仿宋" w:cs="仿宋"/>
          <w:sz w:val="32"/>
          <w:szCs w:val="32"/>
        </w:rPr>
        <w:t>推动数据要素市场化配置，</w:t>
      </w:r>
      <w:r>
        <w:rPr>
          <w:rFonts w:hint="eastAsia" w:ascii="仿宋" w:hAnsi="仿宋" w:eastAsia="仿宋" w:cs="仿宋"/>
          <w:sz w:val="32"/>
          <w:szCs w:val="32"/>
        </w:rPr>
        <w:t>统筹构建大数据市场交易服务机制，打造全市领先的数据资产运营中心。参考先进城市经验，精准对接市场需求，在政府坚持多元协同、风险防范、公平公正的统一规范引导下，探索实施公共数据确权定价、准入监管、授权运营、收益共享的合作模式，</w:t>
      </w:r>
      <w:r>
        <w:rPr>
          <w:rFonts w:ascii="仿宋" w:hAnsi="仿宋" w:eastAsia="仿宋" w:cs="仿宋"/>
          <w:sz w:val="32"/>
          <w:szCs w:val="32"/>
        </w:rPr>
        <w:t>营造流量和数据可变现、可控的城市闭环流量及数据生态，促进数据应用价值有效释放，</w:t>
      </w:r>
      <w:r>
        <w:rPr>
          <w:rFonts w:hint="eastAsia" w:ascii="仿宋" w:hAnsi="仿宋" w:eastAsia="仿宋" w:cs="仿宋"/>
          <w:sz w:val="32"/>
          <w:szCs w:val="32"/>
        </w:rPr>
        <w:t>实现数据要素的国有化与数据运营的收益化。加大对数据要素市场主体培育力度，规范市场主体的数据资源流通、登记和交易环节，促进数据资源流通服务发展，全面激活数据要素市场。</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7"/>
              <w:outlineLvl w:val="3"/>
            </w:pPr>
            <w:r>
              <w:rPr>
                <w:rFonts w:hint="eastAsia"/>
              </w:rPr>
              <w:t>城市数据价值提升工程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构建城市大脑大数据中心。汇聚城市数据和各行业、各领域数据资源，实现跨区域、跨部门、跨层级的数据大融合，逐渐形成一套涵盖人口、企业、设施、金融、行政等较完整的本地化数据集合，大数据中心将利用这些集合化数据进行社会多维度的汇总分析，实现对城市全要素全状态的全景洞察和发现，作为城市大脑及城市数字中枢体系的数据支撑。</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推动公共数据开放共享。鼓励市场主体梳理社会数据与应用需求，逐步形成社会数据共享与开放目录，完善数据共享应用场景授权机制，促进以数据为代表的新兴资源和以人财物为代表的传统资源的高效流动，提升公共数据的共享效率。</w:t>
            </w:r>
          </w:p>
          <w:p>
            <w:pPr>
              <w:spacing w:line="480" w:lineRule="exact"/>
              <w:ind w:firstLine="560" w:firstLineChars="200"/>
            </w:pPr>
            <w:r>
              <w:rPr>
                <w:rFonts w:hint="eastAsia" w:ascii="仿宋" w:hAnsi="仿宋" w:eastAsia="仿宋" w:cs="仿宋"/>
                <w:sz w:val="28"/>
                <w:szCs w:val="28"/>
              </w:rPr>
              <w:t>加快发展数据要素市场。协同建立数据资源资产化管理机制和数据交易流通制度，培育规范的数据交易平台和市场主体，推动高价值行业数据和数据增值服务进入市场流通，促进数据要素市场健康发展。</w:t>
            </w:r>
          </w:p>
        </w:tc>
      </w:tr>
    </w:tbl>
    <w:p>
      <w:pPr>
        <w:numPr>
          <w:ilvl w:val="0"/>
          <w:numId w:val="8"/>
        </w:numPr>
        <w:spacing w:before="156" w:beforeLines="50" w:line="560" w:lineRule="exact"/>
        <w:outlineLvl w:val="2"/>
        <w:rPr>
          <w:rFonts w:ascii="仿宋" w:hAnsi="仿宋" w:eastAsia="仿宋" w:cs="仿宋"/>
          <w:b/>
          <w:bCs/>
          <w:sz w:val="32"/>
          <w:szCs w:val="32"/>
        </w:rPr>
      </w:pPr>
      <w:bookmarkStart w:id="19" w:name="_Toc15888"/>
      <w:r>
        <w:rPr>
          <w:rFonts w:ascii="仿宋" w:hAnsi="仿宋" w:eastAsia="仿宋" w:cs="仿宋"/>
          <w:b/>
          <w:bCs/>
          <w:sz w:val="32"/>
          <w:szCs w:val="32"/>
        </w:rPr>
        <w:t>建设</w:t>
      </w:r>
      <w:r>
        <w:rPr>
          <w:rFonts w:hint="eastAsia" w:ascii="仿宋" w:hAnsi="仿宋" w:eastAsia="仿宋" w:cs="仿宋"/>
          <w:b/>
          <w:bCs/>
          <w:sz w:val="32"/>
          <w:szCs w:val="32"/>
        </w:rPr>
        <w:t>“</w:t>
      </w:r>
      <w:r>
        <w:rPr>
          <w:rFonts w:ascii="仿宋" w:hAnsi="仿宋" w:eastAsia="仿宋" w:cs="仿宋"/>
          <w:b/>
          <w:bCs/>
          <w:sz w:val="32"/>
          <w:szCs w:val="32"/>
        </w:rPr>
        <w:t>运营</w:t>
      </w:r>
      <w:r>
        <w:rPr>
          <w:rFonts w:hint="eastAsia" w:ascii="仿宋" w:hAnsi="仿宋" w:eastAsia="仿宋" w:cs="仿宋"/>
          <w:b/>
          <w:bCs/>
          <w:sz w:val="32"/>
          <w:szCs w:val="32"/>
        </w:rPr>
        <w:t>服务”</w:t>
      </w:r>
      <w:r>
        <w:rPr>
          <w:rFonts w:ascii="仿宋" w:hAnsi="仿宋" w:eastAsia="仿宋" w:cs="仿宋"/>
          <w:b/>
          <w:bCs/>
          <w:sz w:val="32"/>
          <w:szCs w:val="32"/>
        </w:rPr>
        <w:t>体系</w:t>
      </w:r>
      <w:bookmarkEnd w:id="19"/>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厚植数字经济发展土壤，充分调动党政、企业、科研机构、社会团体等各方资源，积极引入社会力量组建专业团队、细化工作职责，构建城市数字经济顺畅高效的运维机制，确保关键基础设施和各类信息系统平稳高效运行。</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打造多元合作的运营格局。建立健全数字政府“政企合作、管运分离”的建设机制，推行“揭榜挂帅”，积极引入外部力量、强化本地培育，引导市场主体参与数字化建设运营。探索建立区级数字经济运营中心，培育壮大数字经济运营人才队伍与市场化运营主体，全面提升数字产业全链条建设与运营服务能力，优化数字经济建设运营模式。</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提升数字运营的服务能级。按照“典型引路、示范推广”的思路，支持人才团队与市场运营主体合理利用数字开放场景，打造数字经济领域创新示范产品、服务，构筑康巴什知识产权数字化产品群，由政府协助支持市场验证、技术迭代、应用推广，推动康巴什数字产业产品和服务“走出去”，全面提升本地数字经济运营与服务能级，助力自治区打造国内具有竞争力的软件和信息服务产业发展高地。</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筑牢智慧城市的安全防线。深入贯彻落实《网络安全法》，通过采取技术措施、完善制度设计，建立全程留痕可追溯的公共安全资源池、安全监管平台，落实信息安全等级保护、密码应用安全性评估及风险等级评估制度，明确数据脱敏、数据防泄漏、数据加密等环节网络安全的范围边界、责任主体和具体要求，构建新技术风险评估体系和审查监督体系，形成城市数字经济发展的动态安全防护体系。</w:t>
      </w:r>
    </w:p>
    <w:p>
      <w:pPr>
        <w:numPr>
          <w:ilvl w:val="0"/>
          <w:numId w:val="6"/>
        </w:numPr>
        <w:spacing w:before="156" w:beforeLines="50" w:line="560" w:lineRule="exact"/>
        <w:outlineLvl w:val="1"/>
        <w:rPr>
          <w:rFonts w:ascii="楷体" w:hAnsi="楷体" w:eastAsia="楷体" w:cs="楷体"/>
          <w:b/>
          <w:bCs/>
          <w:sz w:val="32"/>
          <w:szCs w:val="32"/>
        </w:rPr>
      </w:pPr>
      <w:bookmarkStart w:id="20" w:name="_Toc4081"/>
      <w:r>
        <w:rPr>
          <w:rFonts w:hint="eastAsia" w:ascii="楷体" w:hAnsi="楷体" w:eastAsia="楷体" w:cs="楷体"/>
          <w:b/>
          <w:bCs/>
          <w:sz w:val="32"/>
          <w:szCs w:val="32"/>
        </w:rPr>
        <w:t>推进数字产业化发展进程</w:t>
      </w:r>
      <w:bookmarkEnd w:id="20"/>
    </w:p>
    <w:p>
      <w:pPr>
        <w:numPr>
          <w:ilvl w:val="0"/>
          <w:numId w:val="9"/>
        </w:numPr>
        <w:spacing w:before="156" w:beforeLines="50" w:line="560" w:lineRule="exact"/>
        <w:outlineLvl w:val="2"/>
        <w:rPr>
          <w:rFonts w:ascii="仿宋" w:hAnsi="仿宋" w:eastAsia="仿宋" w:cs="仿宋"/>
          <w:b/>
          <w:bCs/>
          <w:sz w:val="32"/>
          <w:szCs w:val="32"/>
        </w:rPr>
      </w:pPr>
      <w:bookmarkStart w:id="21" w:name="_Toc1541"/>
      <w:r>
        <w:rPr>
          <w:rFonts w:hint="eastAsia" w:ascii="仿宋" w:hAnsi="仿宋" w:eastAsia="仿宋" w:cs="仿宋"/>
          <w:b/>
          <w:bCs/>
          <w:sz w:val="32"/>
          <w:szCs w:val="32"/>
        </w:rPr>
        <w:t>完善区域数字产业布局</w:t>
      </w:r>
      <w:bookmarkEnd w:id="21"/>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以数据资源为核心生产要素，着力发展数字技术相关产业，推动我区云计算、大数据、区块链、工业互联网、虚拟现实等新一代信息技术研发及产业化，不断优化数字技术相关产业布局，汇集感知设施、网络设施、算力设施、数据设施、新技术设施，以技术洞悉发展风向，壮大数字产业规模和能级，为数字经济发展提供强大引领和支撑。探索数字技术产业“飞地经济”模式创新，引导全区数字经济领域资金、技术、数据和人才等核心资源集聚，推动与京津冀地区、东部沿海地区创新区域合作机制和互助机制，促进数字经济产业资源互补、互利共赢、布局优化、扩大集聚、集约发展，助力“东数西算”工程等项目加快实施。</w:t>
      </w:r>
    </w:p>
    <w:p>
      <w:pPr>
        <w:numPr>
          <w:ilvl w:val="0"/>
          <w:numId w:val="9"/>
        </w:numPr>
        <w:spacing w:before="156" w:beforeLines="50" w:line="560" w:lineRule="exact"/>
        <w:outlineLvl w:val="2"/>
        <w:rPr>
          <w:rFonts w:ascii="仿宋" w:hAnsi="仿宋" w:eastAsia="仿宋" w:cs="仿宋"/>
          <w:b/>
          <w:bCs/>
          <w:sz w:val="32"/>
          <w:szCs w:val="32"/>
        </w:rPr>
      </w:pPr>
      <w:bookmarkStart w:id="22" w:name="_Toc13845"/>
      <w:r>
        <w:rPr>
          <w:rFonts w:hint="eastAsia" w:ascii="仿宋" w:hAnsi="仿宋" w:eastAsia="仿宋" w:cs="仿宋"/>
          <w:b/>
          <w:bCs/>
          <w:sz w:val="32"/>
          <w:szCs w:val="32"/>
        </w:rPr>
        <w:t>聚焦核心技术产业发展</w:t>
      </w:r>
      <w:bookmarkEnd w:id="22"/>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关注大数据、人工智能、软件、物联网四大核心产业，以“城市大脑”中枢体系和高质量投资发展有限公司开发的“多多评·码上生活”为触发点，支持企业与高校、科研机构融合大数据、物联网、人工智能等新技术，着力突破核心关键共性技术，实现我区软件和信息技术服务业综合竞争力位居鄂尔多斯全市前列。面向城市各类生产生活场景组件供给需求，强化技术攻关，打造“低代码”开发平台，提供可视化的全民开发工具和系统解决方案，提高城市大脑应用开发效率，为我区打造有影响力的数字应用与服务产业高地提供技术支撑。</w:t>
      </w:r>
    </w:p>
    <w:p>
      <w:pPr>
        <w:numPr>
          <w:ilvl w:val="0"/>
          <w:numId w:val="9"/>
        </w:numPr>
        <w:spacing w:before="156" w:beforeLines="50" w:line="560" w:lineRule="exact"/>
        <w:outlineLvl w:val="2"/>
        <w:rPr>
          <w:rFonts w:ascii="仿宋" w:hAnsi="仿宋" w:eastAsia="仿宋" w:cs="仿宋"/>
          <w:b/>
          <w:bCs/>
          <w:sz w:val="32"/>
          <w:szCs w:val="32"/>
        </w:rPr>
      </w:pPr>
      <w:bookmarkStart w:id="23" w:name="_Toc11951"/>
      <w:r>
        <w:rPr>
          <w:rFonts w:hint="eastAsia" w:ascii="仿宋" w:hAnsi="仿宋" w:eastAsia="仿宋" w:cs="仿宋"/>
          <w:b/>
          <w:bCs/>
          <w:sz w:val="32"/>
          <w:szCs w:val="32"/>
        </w:rPr>
        <w:t>打造产业协同发展生态</w:t>
      </w:r>
      <w:bookmarkEnd w:id="23"/>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着眼数字经济高质量发展，推动产业链各环节协调互动，创新数字技术产业发展生态。成立数字产业强链专班，由政府相关部门按照职能协同推进我区数字经济产业补链、延链、强链工作，明确强化产业强链责任分工，鼓励“链主”企业对上下游企业开放资源，促进产业链与创新链、资金链、价值链、人才链、政策链有机融合，实现数字经济产业链式发展。充分发挥我区区位、资源等基础优势，培育壮大龙头企业，支持中小微企业创新，完善创新企业孵化机制，促进高校和科研机构打造技术研发中心、技术产业联盟，构建创新协同、产能共享、供应链互通的数字经济产业发展生态。</w:t>
      </w:r>
    </w:p>
    <w:p>
      <w:pPr>
        <w:numPr>
          <w:ilvl w:val="0"/>
          <w:numId w:val="9"/>
        </w:numPr>
        <w:spacing w:before="156" w:beforeLines="50" w:line="560" w:lineRule="exact"/>
        <w:outlineLvl w:val="2"/>
        <w:rPr>
          <w:rFonts w:ascii="仿宋" w:hAnsi="仿宋" w:eastAsia="仿宋" w:cs="仿宋"/>
          <w:b/>
          <w:bCs/>
          <w:sz w:val="32"/>
          <w:szCs w:val="32"/>
        </w:rPr>
      </w:pPr>
      <w:bookmarkStart w:id="24" w:name="_Toc11118"/>
      <w:r>
        <w:rPr>
          <w:rFonts w:hint="eastAsia" w:ascii="仿宋" w:hAnsi="仿宋" w:eastAsia="仿宋" w:cs="仿宋"/>
          <w:b/>
          <w:bCs/>
          <w:sz w:val="32"/>
          <w:szCs w:val="32"/>
        </w:rPr>
        <w:t>壮大新型信息技术产业</w:t>
      </w:r>
      <w:bookmarkEnd w:id="24"/>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突出发展新一代信息技术产业，结合我区产业发展布局和《鄂尔多斯市扩增工业门类促进高质量发展行动方案》工作要求，扩增发展新型智能设备、信息安全设备、智能穿戴设备、工业控制系统等计算机和电子信息制造产业，加快发展软件产品、信息技术服务、嵌入式系统软件等软件与信息服务业，大力发展大数据、物联网、人工智能、云计算等融合型新一代信息技术产业，形成新技术、新业态、新产业培育机制，着力实现我区技术进步与场景创新、解决方案研发与应用实践、信息平台与终端产品示范推广。</w:t>
      </w:r>
    </w:p>
    <w:p>
      <w:pPr>
        <w:numPr>
          <w:ilvl w:val="0"/>
          <w:numId w:val="9"/>
        </w:numPr>
        <w:spacing w:before="156" w:beforeLines="50" w:line="560" w:lineRule="exact"/>
        <w:outlineLvl w:val="2"/>
        <w:rPr>
          <w:rFonts w:ascii="仿宋" w:hAnsi="仿宋" w:eastAsia="仿宋" w:cs="仿宋"/>
          <w:b/>
          <w:bCs/>
          <w:sz w:val="32"/>
          <w:szCs w:val="32"/>
        </w:rPr>
      </w:pPr>
      <w:bookmarkStart w:id="25" w:name="_Toc16057"/>
      <w:r>
        <w:rPr>
          <w:rFonts w:hint="eastAsia" w:ascii="仿宋" w:hAnsi="仿宋" w:eastAsia="仿宋" w:cs="仿宋"/>
          <w:b/>
          <w:bCs/>
          <w:sz w:val="32"/>
          <w:szCs w:val="32"/>
        </w:rPr>
        <w:t>壮大数字经济产业集群</w:t>
      </w:r>
      <w:bookmarkEnd w:id="25"/>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着眼推进数字经济产业集群发展，以全产业链聚集为价值创造核心，以“产、学、研、用”为特色，打造一批数字经济产业创新创业孵化器、产业基地、项目园区、众创空间，在我区汇聚产业发展源头动力。鼓励建设大中小型企业融通发展平台，支持“链主”企业整合产业链资源，联合中小企业建设产业集群。结合鄂尔多斯市地方资源优势，构建虚实结合的产业数字化发展脉络，加快产业资源虚拟化集聚、平台化运营和网络化协同，打造具有地方品牌示范效应和核心竞争力的数字产业集群、数字赋能体系，彰显我区“新经济中心”示范效应。</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7"/>
              <w:outlineLvl w:val="3"/>
            </w:pPr>
            <w:r>
              <w:rPr>
                <w:rFonts w:hint="eastAsia"/>
              </w:rPr>
              <w:t>数字经济产业创新发展工程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提升数字科技创新能力。推进以大数据、人工智能、云计算、物联网、区块链、网络空间安全等重要领域的基础和前沿研究，加强机制改革和模式创新研究，建立数字经济创新应用协同推进机制和长效运作机制，加快新型信息技术产业布局发展，加形成一批国内领先的标志性前沿技术成果和应用解决方案，预期到2026年全区数字经济相关产业企业200家以上，培育数字经济标杆成果/产品30个左右。</w:t>
            </w:r>
          </w:p>
          <w:p>
            <w:pPr>
              <w:spacing w:line="480" w:lineRule="exact"/>
              <w:ind w:firstLine="560" w:firstLineChars="200"/>
            </w:pPr>
            <w:r>
              <w:rPr>
                <w:rFonts w:hint="eastAsia" w:ascii="仿宋" w:hAnsi="仿宋" w:eastAsia="仿宋" w:cs="仿宋"/>
                <w:sz w:val="28"/>
                <w:szCs w:val="28"/>
              </w:rPr>
              <w:t>建设特色数字经济园区。建设特色明显、辐射带动性强的数字经济园区，培育聚焦大数据、人工智能、软件、物联网四大核心产业筹划建设数字经济示范园区，依托园区实现关键产业领域基础软硬件本地配套建设，培育一批骨干型、创新型企业，构建梯次连续的数字经济生态圈，全面提升我区数字经济发展的综合实力与品牌影响力。</w:t>
            </w:r>
          </w:p>
        </w:tc>
      </w:tr>
    </w:tbl>
    <w:p>
      <w:pPr>
        <w:numPr>
          <w:ilvl w:val="0"/>
          <w:numId w:val="2"/>
        </w:numPr>
        <w:spacing w:before="156" w:beforeLines="50" w:line="560" w:lineRule="exact"/>
        <w:outlineLvl w:val="0"/>
        <w:rPr>
          <w:rFonts w:ascii="黑体" w:hAnsi="黑体" w:eastAsia="黑体" w:cs="黑体"/>
          <w:b/>
          <w:bCs/>
          <w:sz w:val="32"/>
          <w:szCs w:val="32"/>
        </w:rPr>
      </w:pPr>
      <w:bookmarkStart w:id="26" w:name="_Toc28849"/>
      <w:r>
        <w:rPr>
          <w:rFonts w:hint="eastAsia" w:ascii="黑体" w:hAnsi="黑体" w:eastAsia="黑体" w:cs="黑体"/>
          <w:b/>
          <w:bCs/>
          <w:sz w:val="32"/>
          <w:szCs w:val="32"/>
        </w:rPr>
        <w:t>重点领域</w:t>
      </w:r>
      <w:bookmarkEnd w:id="26"/>
    </w:p>
    <w:p>
      <w:pPr>
        <w:numPr>
          <w:ilvl w:val="0"/>
          <w:numId w:val="10"/>
        </w:numPr>
        <w:spacing w:before="156" w:beforeLines="50" w:line="560" w:lineRule="exact"/>
        <w:outlineLvl w:val="1"/>
        <w:rPr>
          <w:rFonts w:ascii="楷体" w:hAnsi="楷体" w:eastAsia="楷体" w:cs="楷体"/>
          <w:b/>
          <w:bCs/>
          <w:sz w:val="32"/>
          <w:szCs w:val="32"/>
        </w:rPr>
      </w:pPr>
      <w:bookmarkStart w:id="27" w:name="_Toc15853"/>
      <w:r>
        <w:rPr>
          <w:rFonts w:hint="eastAsia" w:ascii="楷体" w:hAnsi="楷体" w:eastAsia="楷体" w:cs="楷体"/>
          <w:b/>
          <w:bCs/>
          <w:sz w:val="32"/>
          <w:szCs w:val="32"/>
        </w:rPr>
        <w:t>赋能产业数字化转型，助力高质量发展</w:t>
      </w:r>
      <w:bookmarkEnd w:id="27"/>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立足我区产业基础和比较优势，围绕数字经济融合先导区发展定位，主动对接国家、自治区、市级重大战略，推动数字赋能传统产业转型升级，加速产业数字化进程。发挥信息化引领先导作用，</w:t>
      </w:r>
      <w:r>
        <w:rPr>
          <w:rFonts w:ascii="仿宋" w:hAnsi="仿宋" w:eastAsia="仿宋" w:cs="仿宋"/>
          <w:sz w:val="32"/>
          <w:szCs w:val="32"/>
        </w:rPr>
        <w:t>重点</w:t>
      </w:r>
      <w:r>
        <w:rPr>
          <w:rFonts w:hint="eastAsia" w:ascii="仿宋" w:hAnsi="仿宋" w:eastAsia="仿宋" w:cs="仿宋"/>
          <w:sz w:val="32"/>
          <w:szCs w:val="32"/>
        </w:rPr>
        <w:t>推动智能</w:t>
      </w:r>
      <w:r>
        <w:rPr>
          <w:rFonts w:ascii="仿宋" w:hAnsi="仿宋" w:eastAsia="仿宋" w:cs="仿宋"/>
          <w:sz w:val="32"/>
          <w:szCs w:val="32"/>
        </w:rPr>
        <w:t>制造、文化旅游、</w:t>
      </w:r>
      <w:r>
        <w:rPr>
          <w:rFonts w:hint="eastAsia" w:ascii="仿宋" w:hAnsi="仿宋" w:eastAsia="仿宋" w:cs="仿宋"/>
          <w:sz w:val="32"/>
          <w:szCs w:val="32"/>
        </w:rPr>
        <w:t>现代服务</w:t>
      </w:r>
      <w:r>
        <w:rPr>
          <w:rFonts w:ascii="仿宋" w:hAnsi="仿宋" w:eastAsia="仿宋" w:cs="仿宋"/>
          <w:sz w:val="32"/>
          <w:szCs w:val="32"/>
        </w:rPr>
        <w:t>等</w:t>
      </w:r>
      <w:r>
        <w:rPr>
          <w:rFonts w:hint="eastAsia" w:ascii="仿宋" w:hAnsi="仿宋" w:eastAsia="仿宋" w:cs="仿宋"/>
          <w:sz w:val="32"/>
          <w:szCs w:val="32"/>
        </w:rPr>
        <w:t>核心</w:t>
      </w:r>
      <w:r>
        <w:rPr>
          <w:rFonts w:ascii="仿宋" w:hAnsi="仿宋" w:eastAsia="仿宋" w:cs="仿宋"/>
          <w:sz w:val="32"/>
          <w:szCs w:val="32"/>
        </w:rPr>
        <w:t>产业</w:t>
      </w:r>
      <w:r>
        <w:rPr>
          <w:rFonts w:hint="eastAsia" w:ascii="仿宋" w:hAnsi="仿宋" w:eastAsia="仿宋" w:cs="仿宋"/>
          <w:sz w:val="32"/>
          <w:szCs w:val="32"/>
        </w:rPr>
        <w:t>向高端迈进</w:t>
      </w:r>
      <w:r>
        <w:rPr>
          <w:rFonts w:ascii="仿宋" w:hAnsi="仿宋" w:eastAsia="仿宋" w:cs="仿宋"/>
          <w:sz w:val="32"/>
          <w:szCs w:val="32"/>
        </w:rPr>
        <w:t>，</w:t>
      </w:r>
      <w:r>
        <w:rPr>
          <w:rFonts w:hint="eastAsia" w:ascii="仿宋" w:hAnsi="仿宋" w:eastAsia="仿宋" w:cs="仿宋"/>
          <w:sz w:val="32"/>
          <w:szCs w:val="32"/>
        </w:rPr>
        <w:t>创新布局智能网联、电商直播、数字农业、数字金融、网红经济等新模式、新业态、新经济，培育和发展一批高水平的数字化整体解决方案，激活数字产业化引擎动力，激发产业数字化创新活力，推动发展方式整体转型。</w:t>
      </w:r>
    </w:p>
    <w:p>
      <w:pPr>
        <w:numPr>
          <w:ilvl w:val="0"/>
          <w:numId w:val="11"/>
        </w:numPr>
        <w:spacing w:before="156" w:beforeLines="50" w:line="560" w:lineRule="exact"/>
        <w:outlineLvl w:val="2"/>
        <w:rPr>
          <w:rFonts w:ascii="仿宋" w:hAnsi="仿宋" w:eastAsia="仿宋" w:cs="仿宋"/>
          <w:b/>
          <w:bCs/>
          <w:sz w:val="32"/>
          <w:szCs w:val="32"/>
        </w:rPr>
      </w:pPr>
      <w:bookmarkStart w:id="28" w:name="_Toc30915"/>
      <w:r>
        <w:rPr>
          <w:rFonts w:hint="eastAsia" w:ascii="仿宋" w:hAnsi="仿宋" w:eastAsia="仿宋" w:cs="仿宋"/>
          <w:b/>
          <w:bCs/>
          <w:sz w:val="32"/>
          <w:szCs w:val="32"/>
        </w:rPr>
        <w:t>建设企业数字转型综合服务平台</w:t>
      </w:r>
      <w:bookmarkEnd w:id="28"/>
    </w:p>
    <w:p>
      <w:pPr>
        <w:spacing w:before="156" w:beforeLines="50" w:line="560" w:lineRule="exact"/>
        <w:ind w:firstLine="640" w:firstLineChars="200"/>
      </w:pPr>
      <w:r>
        <w:rPr>
          <w:rFonts w:hint="eastAsia" w:ascii="仿宋" w:hAnsi="仿宋" w:eastAsia="仿宋" w:cs="仿宋"/>
          <w:sz w:val="32"/>
          <w:szCs w:val="32"/>
        </w:rPr>
        <w:t>基于城市智能中枢，融通全区政府服务、公共事业服务、社会专业服务资源，建设企业数字转型综合服务平台，助力企业解决自主创新能力弱、研发投入不足、组织结构冗余等普遍问题。综合服务平台以政策为导向，通过统一发布、分类检索、精准推送、查询匹配、智库指导等方式，为企业提供政策匹配、人才引进、科技创新、资金筹措等各类服务，实现精准施策、精准指导、精准转变，为企业数字化转型奠定基础，鼓励企业发挥创新主体作用，在发展路径、发展模式、发展要素等转型内容上，提供“量身定制”转型方案及建议。</w:t>
      </w:r>
    </w:p>
    <w:p>
      <w:pPr>
        <w:numPr>
          <w:ilvl w:val="0"/>
          <w:numId w:val="11"/>
        </w:numPr>
        <w:spacing w:before="156" w:beforeLines="50" w:line="560" w:lineRule="exact"/>
        <w:outlineLvl w:val="2"/>
        <w:rPr>
          <w:rFonts w:ascii="仿宋" w:hAnsi="仿宋" w:eastAsia="仿宋" w:cs="仿宋"/>
          <w:b/>
          <w:bCs/>
          <w:sz w:val="32"/>
          <w:szCs w:val="32"/>
        </w:rPr>
      </w:pPr>
      <w:bookmarkStart w:id="29" w:name="_Toc15572"/>
      <w:r>
        <w:rPr>
          <w:rFonts w:hint="eastAsia" w:ascii="仿宋" w:hAnsi="仿宋" w:eastAsia="仿宋" w:cs="仿宋"/>
          <w:b/>
          <w:bCs/>
          <w:sz w:val="32"/>
          <w:szCs w:val="32"/>
        </w:rPr>
        <w:t>推进制造业数字发展</w:t>
      </w:r>
      <w:bookmarkEnd w:id="29"/>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加强数字化技改服务商培育和供需对接引导，深入推进企业“上云用数赋智”，支持引导本地传统制造企业在研发设计、生产加工、经营管理、销售服务等业务领域数字化转型，培育智能制造标杆企业。加大招商引智作用，重点在工业控制、信息安全、工业机器人、人工智能等相关设备制造及系统制造等重点行业领域开展招商工作，积极培育和引进高新技术装备、新型能源装备、节能环保装备等新型装备产业，加快形成一批数字化基础应用深入、带动性强、国内外领先的智能制造产业集群。</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重点推进智能网联应用与智能煤矿建设相结合，建设鄂尔多斯市智能网联创新中心，围绕智能网联技术装备研发、制造、应用等环节，瞄准国际先进技术水平，集聚国家级创新资源，积极开展核心技术攻关，为煤矿智能化改造提供技术支撑，打造智能网联产业发展高地。</w:t>
      </w:r>
    </w:p>
    <w:p>
      <w:pPr>
        <w:numPr>
          <w:ilvl w:val="0"/>
          <w:numId w:val="11"/>
        </w:numPr>
        <w:spacing w:before="156" w:beforeLines="50" w:line="560" w:lineRule="exact"/>
        <w:outlineLvl w:val="2"/>
        <w:rPr>
          <w:rFonts w:ascii="仿宋" w:hAnsi="仿宋" w:eastAsia="仿宋" w:cs="仿宋"/>
          <w:b/>
          <w:bCs/>
          <w:sz w:val="32"/>
          <w:szCs w:val="32"/>
        </w:rPr>
      </w:pPr>
      <w:bookmarkStart w:id="30" w:name="_Toc15957"/>
      <w:r>
        <w:rPr>
          <w:rFonts w:hint="eastAsia" w:ascii="仿宋" w:hAnsi="仿宋" w:eastAsia="仿宋" w:cs="仿宋"/>
          <w:b/>
          <w:bCs/>
          <w:sz w:val="32"/>
          <w:szCs w:val="32"/>
        </w:rPr>
        <w:t>深化文旅业数字升级</w:t>
      </w:r>
      <w:bookmarkEnd w:id="30"/>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依托康巴什区文化旅游底蕴，推进文旅产业和数字经济深度融合，优化文化和旅游供给，促进文旅产业数字化、网络化、智能化发展。</w:t>
      </w:r>
      <w:r>
        <w:rPr>
          <w:rFonts w:ascii="仿宋" w:hAnsi="仿宋" w:eastAsia="仿宋" w:cs="仿宋"/>
          <w:sz w:val="32"/>
          <w:szCs w:val="32"/>
        </w:rPr>
        <w:t>持续</w:t>
      </w:r>
      <w:r>
        <w:rPr>
          <w:rFonts w:hint="eastAsia" w:ascii="仿宋" w:hAnsi="仿宋" w:eastAsia="仿宋" w:cs="仿宋"/>
          <w:sz w:val="32"/>
          <w:szCs w:val="32"/>
        </w:rPr>
        <w:t>开发“智慧旅游”管理平台系统，整合文化旅游服务系统及相关数据资源，满足文旅企业交互交易需求，提供导航导览、预约预订、游记攻略、在线交易等一站式服务，打造沉浸式、体验型旅游场景，实现“一部手机游康巴什”。提升文化服务数字化水平，强化公共图书馆、文化馆、博物馆数字服务供给能力，提供线上阅读、线上会展、数字博物馆、数字文化超市等“线上文体游娱”新项目，拓宽数字文旅服务广度。</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创新文旅网红经济发展，推进新文旅与新媒体有机结合、协助借力，提升内容原创、表达和传播能力。全面推广部署“美人拍”智能相机硬件设施，用好流媒体宣传矩阵，培育网红打卡新地标，深挖文化旅游产品，培育文旅网红经济新场景新品牌新业态，打造本土网络红人，构建鄂尔多斯数字“网红新经济”文旅产业高地，推动康巴什成为“网红城市”“长红城市”。</w:t>
      </w:r>
    </w:p>
    <w:p>
      <w:pPr>
        <w:numPr>
          <w:ilvl w:val="0"/>
          <w:numId w:val="11"/>
        </w:numPr>
        <w:spacing w:before="156" w:beforeLines="50" w:line="560" w:lineRule="exact"/>
        <w:outlineLvl w:val="2"/>
        <w:rPr>
          <w:rFonts w:ascii="仿宋" w:hAnsi="仿宋" w:eastAsia="仿宋" w:cs="仿宋"/>
          <w:b/>
          <w:bCs/>
          <w:sz w:val="32"/>
          <w:szCs w:val="32"/>
        </w:rPr>
      </w:pPr>
      <w:bookmarkStart w:id="31" w:name="_Toc3685"/>
      <w:r>
        <w:rPr>
          <w:rFonts w:hint="eastAsia" w:ascii="仿宋" w:hAnsi="仿宋" w:eastAsia="仿宋" w:cs="仿宋"/>
          <w:b/>
          <w:bCs/>
          <w:sz w:val="32"/>
          <w:szCs w:val="32"/>
        </w:rPr>
        <w:t>加快服务业数字转型</w:t>
      </w:r>
      <w:bookmarkEnd w:id="31"/>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推进新一代信息技术与现代服务业深度融合，加快服务业企业、产业园区数字化改造，引导互联网企业与实体企业发展线上线下结合、跨界业务融合新模式，创新发展数字生产性服务业、数字生活性服务业，赋能地区多元化发展。</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积极培育直播电商、生鲜电商等新业态新模式，依托我区现有商业楼宇、数字新基建，统筹政府与社会资源，发展覆盖鄂尔多斯全域的电商新基建，建设闭环管理的数字交易平台、电商直播基地。推动我区新型消费内容与场景丰富，</w:t>
      </w:r>
      <w:r>
        <w:rPr>
          <w:rFonts w:ascii="仿宋" w:hAnsi="仿宋" w:eastAsia="仿宋" w:cs="仿宋"/>
          <w:sz w:val="32"/>
          <w:szCs w:val="32"/>
        </w:rPr>
        <w:t>不断</w:t>
      </w:r>
      <w:r>
        <w:rPr>
          <w:rFonts w:hint="eastAsia" w:ascii="仿宋" w:hAnsi="仿宋" w:eastAsia="仿宋" w:cs="仿宋"/>
          <w:sz w:val="32"/>
          <w:szCs w:val="32"/>
        </w:rPr>
        <w:t>衍生新经济，</w:t>
      </w:r>
      <w:r>
        <w:rPr>
          <w:rFonts w:ascii="仿宋" w:hAnsi="仿宋" w:eastAsia="仿宋" w:cs="仿宋"/>
          <w:sz w:val="32"/>
          <w:szCs w:val="32"/>
        </w:rPr>
        <w:t>助推</w:t>
      </w:r>
      <w:r>
        <w:rPr>
          <w:rFonts w:hint="eastAsia" w:ascii="仿宋" w:hAnsi="仿宋" w:eastAsia="仿宋" w:cs="仿宋"/>
          <w:sz w:val="32"/>
          <w:szCs w:val="32"/>
        </w:rPr>
        <w:t>新零售行业、夜间经济、一刻钟便民商业圈蓬勃发展。</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创建数字农业应用场景，以农业增值增效、农民增收为根本目标，搭建成熟的“多多品”鄂尔多斯数字农业服务平台，打通线上农牧产品交易链路，实现鄂尔多斯全域农牧特色产品“一件代发”、全网销售、集约管理，推动数字农业“破题清零”，打造乡村振兴新基建，快速实现地区数字产业变现。</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有序发展数字金融，支持金融业数字化转型，探索人工智能、区块链等技术在供应链金融、支付清算、跨境贸易、金融交易等领域的应用，打造多元化金融科技业态。引导金融机构创新数字服务模式，有序开展互联网金融业务，搭建开放式大数据服务平台，为金融机构提供企业信息查询服务，助力中小企业融资。</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7"/>
              <w:outlineLvl w:val="3"/>
            </w:pPr>
            <w:r>
              <w:rPr>
                <w:rFonts w:hint="eastAsia"/>
              </w:rPr>
              <w:t>“多多品”助农惠民平台应用工程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以农业增值增效、农民增收为核心，进一步完善构建“多多品”助农惠民平台。基于本地特色农牧产品一件代发功能，整合全市优质农牧产品，优化云仓管理、卖家服务、网红管理、金融结算等业务体系，为本地农牧产品上行提供全流程数字化解决方案，建立针对鄂尔多斯全域农牧产业良性循环发展的乡村振兴新基建产业模式。</w:t>
            </w:r>
          </w:p>
          <w:p>
            <w:pPr>
              <w:spacing w:line="480" w:lineRule="exact"/>
              <w:ind w:firstLine="560" w:firstLineChars="200"/>
            </w:pPr>
            <w:r>
              <w:rPr>
                <w:rFonts w:hint="eastAsia" w:ascii="仿宋" w:hAnsi="仿宋" w:eastAsia="仿宋" w:cs="仿宋"/>
                <w:sz w:val="28"/>
                <w:szCs w:val="28"/>
              </w:rPr>
              <w:t>通过多多品平台的应用，逐步完成农牧业生产端与销售端链条的贯通，取代传统渠道与现行互联网平台把控的中间商环节，形成覆盖全域、全品类、全周期、全场景、全链条的地方政府自主可控的农牧产品数字化交易系统与数字运营生态体系，通过旗区云仓模式整合全域农牧产业资源，并带动网红直播、农产品电商等新产业新模式发展，切实把平台打造成为服务乡村振兴的数字化农业发展的特色品牌，实现农牧业要素、过程、管理的数字化转型升级。预期到2026年，平台农牧产品年交易额超过5000万元。</w:t>
            </w:r>
          </w:p>
        </w:tc>
      </w:tr>
    </w:tbl>
    <w:p>
      <w:pPr>
        <w:numPr>
          <w:ilvl w:val="0"/>
          <w:numId w:val="10"/>
        </w:numPr>
        <w:spacing w:before="156" w:beforeLines="50" w:line="560" w:lineRule="exact"/>
        <w:outlineLvl w:val="1"/>
        <w:rPr>
          <w:rFonts w:ascii="楷体" w:hAnsi="楷体" w:eastAsia="楷体" w:cs="楷体"/>
          <w:b/>
          <w:bCs/>
          <w:sz w:val="32"/>
          <w:szCs w:val="32"/>
        </w:rPr>
      </w:pPr>
      <w:bookmarkStart w:id="32" w:name="_Toc10087"/>
      <w:r>
        <w:rPr>
          <w:rFonts w:hint="eastAsia" w:ascii="楷体" w:hAnsi="楷体" w:eastAsia="楷体" w:cs="楷体"/>
          <w:b/>
          <w:bCs/>
          <w:sz w:val="32"/>
          <w:szCs w:val="32"/>
        </w:rPr>
        <w:t>打造智慧协同数字政府，实现高效能治理</w:t>
      </w:r>
      <w:bookmarkEnd w:id="32"/>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围绕发展所需、基层所盼、民心所向，大力推动数字技术与治理能力现代化深度融合，打造流程创新、全面高效、智慧协同的数字政府新格局。加快建设“城市大脑”体系，形成全区统一的城市运行管理平台，实现对城市运行状态的实时感知、应急联动、预测预警、管理调度和决策支持。深化“互联网+政务服务”，丰富服务渠道、升级平台功能，实现政务服务事项“一网通办”，助力打造“来康城·全办成”政务服务品牌。加快推进以市民积分为核心的信用激励、惩罚机制应用，构建具有现代特色的数字社会信用体系。推进城市治理智能化、现代化改革，构筑数字监督、智慧治理体系，不断丰富社会治理场景。</w:t>
      </w:r>
    </w:p>
    <w:p>
      <w:pPr>
        <w:numPr>
          <w:ilvl w:val="0"/>
          <w:numId w:val="12"/>
        </w:numPr>
        <w:spacing w:before="156" w:beforeLines="50" w:line="560" w:lineRule="exact"/>
        <w:outlineLvl w:val="2"/>
        <w:rPr>
          <w:rFonts w:ascii="仿宋" w:hAnsi="仿宋" w:eastAsia="仿宋" w:cs="仿宋"/>
          <w:b/>
          <w:bCs/>
          <w:sz w:val="32"/>
          <w:szCs w:val="32"/>
        </w:rPr>
      </w:pPr>
      <w:bookmarkStart w:id="33" w:name="_Toc27646"/>
      <w:r>
        <w:rPr>
          <w:rFonts w:hint="eastAsia" w:ascii="仿宋" w:hAnsi="仿宋" w:eastAsia="仿宋" w:cs="仿宋"/>
          <w:b/>
          <w:bCs/>
          <w:sz w:val="32"/>
          <w:szCs w:val="32"/>
        </w:rPr>
        <w:t>建设城市运行管理平台</w:t>
      </w:r>
      <w:bookmarkEnd w:id="33"/>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全面推进“城市大脑”建设，纵向上重点加强基础建设、数据基础建设和共享平台建设，横向上重点整合应用体系、消除信息孤岛，持续扩大数据和平台接入，进一步升级为区一体化城市运行管理平台。基于城市大脑大数据中心和各业务系统，逐步融通全区交通、公安、城管、气象、规划、环保、水利、疾控、应急、市场监督等领域信息和实时数据，汇聚社会、行业数据资源，经过分类梳理形成各项城市运行体征指标，在智能算法的支撑下，最终实现城市数据的全面分析、运行态势的感知预测、关键指标的实时监控、管理事务的统一调度、业务决策的数据支持，提升政府对城市各类公共资源的优化与调配能力、对城市运行趋势和问题演化的研判与预警能力、对城市各类事件和疑难问题的处置与反馈能力。加强与市级部门、各旗区相关平台的互联互通，进一步提高突发事件响应效率、协同指挥能力，全面推进政府治理能力现代化。</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7"/>
              <w:outlineLvl w:val="3"/>
            </w:pPr>
            <w:r>
              <w:rPr>
                <w:rFonts w:hint="eastAsia"/>
              </w:rPr>
              <w:t>城市运行管理平台建设工程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依托“城市大脑”规划建设，通过各个业务系统的相互配合形成一个高度集成化的城市综合管理联动机制，各部门及职能人员采用统一终端、统一入口，通过部门及人员权限的设定开放特定功能，通过各子系统板块功能的深入挖掘，逐步实现各部门政务数据和社会数据的汇聚、汇通、汇用，提高工作人员的工作效能，通过城市治理的条线需求分别设计不同的数据分析数学模型，形成针对性的决策支持能力，最终实现城市运行的各个不同板块的“智慧治理”，最终实现城市数据的全局洞察和管理，进而实现数据驱动的城市治理。</w:t>
            </w:r>
          </w:p>
          <w:p>
            <w:pPr>
              <w:spacing w:line="480" w:lineRule="exact"/>
              <w:ind w:firstLine="560" w:firstLineChars="200"/>
            </w:pPr>
            <w:r>
              <w:rPr>
                <w:rFonts w:hint="eastAsia" w:ascii="仿宋" w:hAnsi="仿宋" w:eastAsia="仿宋" w:cs="仿宋"/>
                <w:sz w:val="28"/>
                <w:szCs w:val="28"/>
              </w:rPr>
              <w:t>城市运行管理平台以城市大脑职能部门账号中心为基础，以城市事务调度系统为枢纽，将各部门职能、权限有机结合起来下沉到各个业务子系统内部，可以实现人员间、部门间、上下级间更加高效、精准的责权划分及事务流转调度，并实现城市基础数据互联互通，最终促进以数据为代表的新兴资源和以人财物为代表的传统资源的高效流动，促进城市高效运行，降低城市发展内耗，助力城市高质量创新发展。预期到2026年，实现城市治理事件网办比例70%以上。</w:t>
            </w:r>
          </w:p>
        </w:tc>
      </w:tr>
    </w:tbl>
    <w:p>
      <w:pPr>
        <w:numPr>
          <w:ilvl w:val="0"/>
          <w:numId w:val="12"/>
        </w:numPr>
        <w:spacing w:before="156" w:beforeLines="50" w:line="560" w:lineRule="exact"/>
        <w:outlineLvl w:val="2"/>
        <w:rPr>
          <w:rFonts w:ascii="仿宋" w:hAnsi="仿宋" w:eastAsia="仿宋" w:cs="仿宋"/>
          <w:b/>
          <w:bCs/>
          <w:sz w:val="32"/>
          <w:szCs w:val="32"/>
        </w:rPr>
      </w:pPr>
      <w:bookmarkStart w:id="34" w:name="_Toc11732"/>
      <w:r>
        <w:rPr>
          <w:rFonts w:hint="eastAsia" w:ascii="仿宋" w:hAnsi="仿宋" w:eastAsia="仿宋" w:cs="仿宋"/>
          <w:b/>
          <w:bCs/>
          <w:sz w:val="32"/>
          <w:szCs w:val="32"/>
        </w:rPr>
        <w:t>优化数字政府服务能效</w:t>
      </w:r>
      <w:bookmarkEnd w:id="34"/>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以新发展理念为引领，践行以人民为中心的发展思想，持续深化“放管服”改革，紧紧围绕全区争创优化营商环境示范旗区的目标要求，以企业和群众办事更方便、更便利为导向，加快推进“一网通办”，完善线上政务服务事项标准化，强化电子证照汇聚应用，提升掌端服务能力，探索“一件事一次办”全流程线上办理，加快推动线上线下深度融合，纵深推进“四办”服务，助力打造“来康城·全办成”政务服务品牌，助推全区营商环境持续优化。 </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推进政府“数字监督”体系建设，在政府部门开展数字评价和数字监督，实施“一单位一码”和“一人一码”工作评价机制，促进监督管理机制的数字化、网络化、智能化，有利于推进治理体系和治理能力的全面提升。同时分层次对政府部门人员开展数字技术培训和知识更新迭代，提高各部门人员的数字素养、数字化技术、数字化思维、数字化认知，提高政府行政效能，为数字政府建设提供支撑和保障。</w:t>
      </w:r>
    </w:p>
    <w:p>
      <w:pPr>
        <w:numPr>
          <w:ilvl w:val="0"/>
          <w:numId w:val="12"/>
        </w:numPr>
        <w:spacing w:before="156" w:beforeLines="50" w:line="560" w:lineRule="exact"/>
        <w:outlineLvl w:val="2"/>
        <w:rPr>
          <w:rFonts w:ascii="仿宋" w:hAnsi="仿宋" w:eastAsia="仿宋" w:cs="仿宋"/>
          <w:b/>
          <w:bCs/>
          <w:sz w:val="32"/>
          <w:szCs w:val="32"/>
        </w:rPr>
      </w:pPr>
      <w:bookmarkStart w:id="35" w:name="_Toc15925"/>
      <w:r>
        <w:rPr>
          <w:rFonts w:hint="eastAsia" w:ascii="仿宋" w:hAnsi="仿宋" w:eastAsia="仿宋" w:cs="仿宋"/>
          <w:b/>
          <w:bCs/>
          <w:sz w:val="32"/>
          <w:szCs w:val="32"/>
        </w:rPr>
        <w:t>深化市民积分信用机制</w:t>
      </w:r>
      <w:bookmarkEnd w:id="35"/>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依托“多多评·码上生活”智能综合服务平台广泛应用，进一步深化市民品德积分和物质积分体系，并逐步融合政务、商务、司法等各领域诚信数据，建立健全具有康巴什特色的市民积分信用机制。通过完善积分激励和惩戒机制，联动政府执法和社会经济活动，推动积分信用制在学区学位、门诊挂号、银行业务、评奖评优、消费折扣等领域的协同应用，让文明素质“量化”，让社会治理“质化”，激发人民群众广泛参与社会治理的热情。</w:t>
      </w:r>
    </w:p>
    <w:p>
      <w:pPr>
        <w:numPr>
          <w:ilvl w:val="0"/>
          <w:numId w:val="12"/>
        </w:numPr>
        <w:spacing w:before="156" w:beforeLines="50" w:line="560" w:lineRule="exact"/>
        <w:outlineLvl w:val="2"/>
        <w:rPr>
          <w:rFonts w:ascii="仿宋" w:hAnsi="仿宋" w:eastAsia="仿宋" w:cs="仿宋"/>
          <w:b/>
          <w:bCs/>
          <w:sz w:val="32"/>
          <w:szCs w:val="32"/>
        </w:rPr>
      </w:pPr>
      <w:bookmarkStart w:id="36" w:name="_Toc15703"/>
      <w:r>
        <w:rPr>
          <w:rFonts w:hint="eastAsia" w:ascii="仿宋" w:hAnsi="仿宋" w:eastAsia="仿宋" w:cs="仿宋"/>
          <w:b/>
          <w:bCs/>
          <w:sz w:val="32"/>
          <w:szCs w:val="32"/>
        </w:rPr>
        <w:t>丰富社会治理应用场景</w:t>
      </w:r>
      <w:bookmarkEnd w:id="36"/>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充分运用移动互联网、大数据、云计算、物联网、人工智能等新一代信息技术感知城市社会态势，综合分析城市风险因素， 畅通沟通渠道，辅助科学决策，在城市管理运行平台的统一协同下，推动社会治理应用场景的不断丰富和智能迭代。</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智慧社区应用场景。开展全要素网格化治理模式，依托“多多评·码上生活”智能综合服务平台，在全要素网格化应用场景中，加入邻里和睦、基层党建、社区养老及下沉职能等服务内容，实现人民对美好生活的向往。</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智慧物业应用场景。应用提供设备设施运维管理的数字平台，实现物业服务水平与数字治理的双重提升，通过设置人脸识别门禁、“天眼”全方位监控、“一键”呼叫服务等方式提高物业服务水平；建立“线上”业主会商机制，实现物业公司选聘、物业服务质量评价、物业费用交纳及物业企业信用体系建设等数字治理。</w:t>
      </w:r>
    </w:p>
    <w:p>
      <w:pPr>
        <w:spacing w:before="156" w:beforeLines="50" w:line="560" w:lineRule="exact"/>
        <w:ind w:firstLine="640" w:firstLineChars="200"/>
      </w:pPr>
      <w:r>
        <w:rPr>
          <w:rFonts w:hint="eastAsia" w:ascii="仿宋" w:hAnsi="仿宋" w:eastAsia="仿宋" w:cs="仿宋"/>
          <w:sz w:val="32"/>
          <w:szCs w:val="32"/>
        </w:rPr>
        <w:t>——智慧停车应用场景。提升停车场地管理的安全性、可靠性，加强</w:t>
      </w:r>
      <w:r>
        <w:rPr>
          <w:rFonts w:ascii="仿宋" w:hAnsi="仿宋" w:eastAsia="仿宋" w:cs="仿宋"/>
          <w:sz w:val="32"/>
          <w:szCs w:val="32"/>
        </w:rPr>
        <w:t>住宅小区</w:t>
      </w:r>
      <w:r>
        <w:rPr>
          <w:rFonts w:hint="eastAsia" w:ascii="仿宋" w:hAnsi="仿宋" w:eastAsia="仿宋" w:cs="仿宋"/>
          <w:sz w:val="32"/>
          <w:szCs w:val="32"/>
        </w:rPr>
        <w:t>、</w:t>
      </w:r>
      <w:r>
        <w:rPr>
          <w:rFonts w:ascii="仿宋" w:hAnsi="仿宋" w:eastAsia="仿宋" w:cs="仿宋"/>
          <w:sz w:val="32"/>
          <w:szCs w:val="32"/>
        </w:rPr>
        <w:t>学校</w:t>
      </w:r>
      <w:r>
        <w:rPr>
          <w:rFonts w:hint="eastAsia" w:ascii="仿宋" w:hAnsi="仿宋" w:eastAsia="仿宋" w:cs="仿宋"/>
          <w:sz w:val="32"/>
          <w:szCs w:val="32"/>
        </w:rPr>
        <w:t>周边、</w:t>
      </w:r>
      <w:r>
        <w:rPr>
          <w:rFonts w:ascii="仿宋" w:hAnsi="仿宋" w:eastAsia="仿宋" w:cs="仿宋"/>
          <w:sz w:val="32"/>
          <w:szCs w:val="32"/>
        </w:rPr>
        <w:t>政府机关和企事业单位</w:t>
      </w:r>
      <w:r>
        <w:rPr>
          <w:rFonts w:hint="eastAsia" w:ascii="仿宋" w:hAnsi="仿宋" w:eastAsia="仿宋" w:cs="仿宋"/>
          <w:sz w:val="32"/>
          <w:szCs w:val="32"/>
        </w:rPr>
        <w:t>停车场车辆停放智能化管理，有效防止车辆误入和停放不当，解决城市中特定高峰时段停车“顽疾”。</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智慧监管应用场景。强化数字化行政执法监管、信用监管在市场治理领域的融合应用，推动食品药品、医疗器械等重点产品全过程质量管理和安全生产监管，加强网络和广告市场监管，优化医保基金、国资国企监管，逐步构建集动态监测、科学分析、风险预警、辅助决策等功能于一体的智慧监管体系，提升执法监管效率，提高行政执法规范化和精细化水平。</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智慧水利应用场景。完善部署雨量、水位、流量、水质、墒情、水利工程安全等智能监测设施，提升对河湖水系、地下水、水利工程等涉水信息的实时监测和智能感知能力。推进信息技术与传统水务、水利相关技术深度融合，在现有的“智慧河湖系统”基础上，统筹建设水利数据、业务、技术一体化的水利业务应用体系，形成布局合理、采集要素齐全、水利信息协同共享、传输稳定可靠的一体化水利感知网，满足防汛调度管理、水资源统筹管理、水污染应急处置等及时、精准和科学的要求。</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智慧安防应用场景。加快推进“雪亮工程”建设，加强智能感知设施共享应用，加快数字化、智能化应急指挥建设，在建筑工地、矿山生产、园区监管、危化品运输等方面构建安全生产信息化监管体系，实现全区域全空间的风险监测、安全防护、事故预警、精准定位、科学决策与应急联动。</w:t>
      </w:r>
    </w:p>
    <w:p>
      <w:pPr>
        <w:numPr>
          <w:ilvl w:val="0"/>
          <w:numId w:val="10"/>
        </w:numPr>
        <w:spacing w:before="156" w:beforeLines="50" w:line="560" w:lineRule="exact"/>
        <w:outlineLvl w:val="1"/>
        <w:rPr>
          <w:rFonts w:ascii="楷体" w:hAnsi="楷体" w:eastAsia="楷体" w:cs="楷体"/>
          <w:b/>
          <w:bCs/>
          <w:sz w:val="32"/>
          <w:szCs w:val="32"/>
        </w:rPr>
      </w:pPr>
      <w:bookmarkStart w:id="37" w:name="_Toc22866"/>
      <w:r>
        <w:rPr>
          <w:rFonts w:hint="eastAsia" w:ascii="楷体" w:hAnsi="楷体" w:eastAsia="楷体" w:cs="楷体"/>
          <w:b/>
          <w:bCs/>
          <w:sz w:val="32"/>
          <w:szCs w:val="32"/>
        </w:rPr>
        <w:t>构建智慧便民服务格局，创造高品质生活</w:t>
      </w:r>
      <w:bookmarkEnd w:id="37"/>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坚持以人民为中心，以更好满足人民群众日益增长的美好生活需要为出发点和落脚点，强化民生牵引的决策思维和民生优化的工作导向，加快数字社会建设步伐，创新数字公共服务提升市民服务体验，打造一批典型数字化应用场景，基本建成数字化惠民生活服务体系，提升市民的幸福感、参与感、获得感。</w:t>
      </w:r>
    </w:p>
    <w:p>
      <w:pPr>
        <w:numPr>
          <w:ilvl w:val="0"/>
          <w:numId w:val="13"/>
        </w:numPr>
        <w:spacing w:before="156" w:beforeLines="50" w:line="560" w:lineRule="exact"/>
        <w:outlineLvl w:val="2"/>
        <w:rPr>
          <w:rFonts w:ascii="仿宋" w:hAnsi="仿宋" w:eastAsia="仿宋" w:cs="仿宋"/>
          <w:b/>
          <w:bCs/>
          <w:sz w:val="32"/>
          <w:szCs w:val="32"/>
        </w:rPr>
      </w:pPr>
      <w:bookmarkStart w:id="38" w:name="_Toc31405"/>
      <w:r>
        <w:rPr>
          <w:rFonts w:hint="eastAsia" w:ascii="仿宋" w:hAnsi="仿宋" w:eastAsia="仿宋" w:cs="仿宋"/>
          <w:b/>
          <w:bCs/>
          <w:sz w:val="32"/>
          <w:szCs w:val="32"/>
        </w:rPr>
        <w:t>优化市民综合服务平台</w:t>
      </w:r>
      <w:bookmarkEnd w:id="38"/>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基于城市智能中枢，持续优化“多多评·码上生活”智能综合服务平台功能，丰富室内码、室外码应用内容，实现一个入口解决市民所需，形成集政务服务、事务服务、商业服务为一体的市民综合服务平台。依托平台管理端，推进网格化便民服务体系建设，搭建起居民与社区网格员、网格民警、物业服务人员的直联通道，提高网格工作的精准性和高效性，真正实现网格服务群众“零距离”。</w:t>
      </w:r>
    </w:p>
    <w:p>
      <w:pPr>
        <w:numPr>
          <w:ilvl w:val="0"/>
          <w:numId w:val="13"/>
        </w:numPr>
        <w:spacing w:before="156" w:beforeLines="50" w:line="560" w:lineRule="exact"/>
        <w:outlineLvl w:val="2"/>
        <w:rPr>
          <w:rFonts w:ascii="仿宋" w:hAnsi="仿宋" w:eastAsia="仿宋" w:cs="仿宋"/>
          <w:b/>
          <w:bCs/>
          <w:sz w:val="32"/>
          <w:szCs w:val="32"/>
        </w:rPr>
      </w:pPr>
      <w:bookmarkStart w:id="39" w:name="_Toc12906"/>
      <w:r>
        <w:rPr>
          <w:rFonts w:hint="eastAsia" w:ascii="仿宋" w:hAnsi="仿宋" w:eastAsia="仿宋" w:cs="仿宋"/>
          <w:b/>
          <w:bCs/>
          <w:sz w:val="32"/>
          <w:szCs w:val="32"/>
        </w:rPr>
        <w:t>丰富数字消费新体验</w:t>
      </w:r>
      <w:bookmarkEnd w:id="39"/>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推动传统商业服务数字化转型升级，不断拓展新蜂生活服务平台触达范围，为实体商户提供数字化引流工具，通过餐饮外卖、商超配送、优惠团购、全行业商户推荐等多板块内容，推动“15分钟便民消费圈”建设，为民众提供便捷服务。加快数字农业、直播电商、网红经济等消费新业态新模式发展，建设一批数字商圈商界，形成具有康巴什特色和影响力的新消费品牌。</w:t>
      </w:r>
    </w:p>
    <w:p>
      <w:pPr>
        <w:numPr>
          <w:ilvl w:val="0"/>
          <w:numId w:val="13"/>
        </w:numPr>
        <w:spacing w:before="156" w:beforeLines="50" w:line="560" w:lineRule="exact"/>
        <w:outlineLvl w:val="2"/>
        <w:rPr>
          <w:rFonts w:ascii="仿宋" w:hAnsi="仿宋" w:eastAsia="仿宋" w:cs="仿宋"/>
          <w:b/>
          <w:bCs/>
          <w:sz w:val="32"/>
          <w:szCs w:val="32"/>
        </w:rPr>
      </w:pPr>
      <w:bookmarkStart w:id="40" w:name="_Toc1208"/>
      <w:r>
        <w:rPr>
          <w:rFonts w:hint="eastAsia" w:ascii="仿宋" w:hAnsi="仿宋" w:eastAsia="仿宋" w:cs="仿宋"/>
          <w:b/>
          <w:bCs/>
          <w:sz w:val="32"/>
          <w:szCs w:val="32"/>
        </w:rPr>
        <w:t>打造美好智慧新社区</w:t>
      </w:r>
      <w:bookmarkEnd w:id="40"/>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加快推进智慧社区基础设施智能化改造，推进快递服务站、无人售货机、智能垃圾回收机、新能源汽车充电站、智能门禁、智慧康养等设施建设和资源共享。依托“多多评·码上生活”服务平台和线下社区服务、物业服务相结合，进一步提升社区党建、政务、商务、社会服务水平，适应消费升级趋势和疫情防控常态化要求。面对居民精准化、个性化需求，持续优化资源配置，加快社区服务智能化、现代化、精细化升级。</w:t>
      </w:r>
    </w:p>
    <w:p>
      <w:pPr>
        <w:numPr>
          <w:ilvl w:val="0"/>
          <w:numId w:val="13"/>
        </w:numPr>
        <w:spacing w:before="156" w:beforeLines="50" w:line="560" w:lineRule="exact"/>
        <w:outlineLvl w:val="2"/>
        <w:rPr>
          <w:rFonts w:ascii="仿宋" w:hAnsi="仿宋" w:eastAsia="仿宋" w:cs="仿宋"/>
          <w:b/>
          <w:bCs/>
          <w:sz w:val="32"/>
          <w:szCs w:val="32"/>
        </w:rPr>
      </w:pPr>
      <w:bookmarkStart w:id="41" w:name="_Toc31343"/>
      <w:r>
        <w:rPr>
          <w:rFonts w:hint="eastAsia" w:ascii="仿宋" w:hAnsi="仿宋" w:eastAsia="仿宋" w:cs="仿宋"/>
          <w:b/>
          <w:bCs/>
          <w:sz w:val="32"/>
          <w:szCs w:val="32"/>
        </w:rPr>
        <w:t>升级智慧便捷新服务</w:t>
      </w:r>
      <w:bookmarkEnd w:id="41"/>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以数字化提升市民服务体验为切入口，聚焦教育、医疗、养老、交通、就业等重点领域，推动数字化、普惠化、均等化便民服务体系建设，构筑城市美好生活新图景。</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智慧教育服务。建设数字校园、智慧课堂，在信息化基础设施、数字教育资源、管理信息化水平等方面突破传统，整合提供教、学、考、评、管一体的数字校园服务，实施数字化“因材施教”满足个性化学习服务需求，打造教育高质量发展“康巴什样本”。</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智慧医疗服务。打造数字社区卫生服务中心和社区医院，提供门诊挂号、就诊咨询、药物配送、家庭医生、远程诊断等线上服务。完善全民健康信息平台，加快构建全民电子健康档案、电子病历、医学影像信息数据库。</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——智慧养老服务。培育智慧健康养老产业，鼓励开展智慧居家养老和社区养老服务试点，为全区老龄化人口提供线上线下相结合的社区养老、机构养老、康养结合、医养结合等多样化的养老服务。</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智慧出行服务。构建数字交通体系，推进交通信号灯、电子标识等基础交通设施智能升级，布局智能交通通信网络，数字赋能智能交通管控方式，提升道路通行效率。开发智慧停车应用，在医院、商圈、小区等场所推进便捷停车，提升泊位利用效率。</w:t>
      </w:r>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智慧就业服务。整合提升就业创业、社会保险、人事人才、劳动关系等人资资源和社会保障业务“跨市通办、跨省通办”。持续提升线上线下创业服务能力，打造一体化创业培训体系，支持数字经济领域多样化创业就业。</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7"/>
              <w:outlineLvl w:val="3"/>
            </w:pPr>
            <w:r>
              <w:rPr>
                <w:rFonts w:hint="eastAsia"/>
              </w:rPr>
              <w:t>“多多评·码上生活”深化发展工程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着力完善“多多评·码上生活”平台功能，持续丰富平台应用内容，优化拓展民生服务应用场景，实现一个入口解决市民所需，形成范围更广、层级更密的服务网络。</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民生服务领域，适应数字技术全面融入社会交往和日常生活新趋势，创新推进教育、卫生、人社、养老、医保等领域信息化，扩大和升级平台触达场景，推进“多多评·码上生活”应用线上线下更广更深融合，为市民创造高品质生活。争取到2026年实现普惠民生服务覆盖率达到80%左右。</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商务服务领域，通过“新蜂生活”模块持续赋能中小商户，降低地方商户互联网工具和渠道成本支出，扩大本地商户和本地商品的销售范围，为市民提供更多便捷舒心的服务和产品，推进康巴什区“一刻钟便民圈”建设。</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治理服务领域，通过数字化手段和技术创新能力协助康巴什区政府朝着多元化治理、长效化运营、精细化服务的方向转型，通过平台深化应用，构建党建引领、社会多元共治的基层智能治理格局，为公共安全、应急管理、产业升级、城市管理、财政增收等领域实现技术赋能，实现城市治理从智能化向智慧化的飞跃。</w:t>
            </w:r>
          </w:p>
          <w:p>
            <w:pPr>
              <w:spacing w:line="480" w:lineRule="exact"/>
              <w:ind w:firstLine="560" w:firstLineChars="200"/>
              <w:rPr>
                <w:rFonts w:eastAsia="仿宋"/>
              </w:rPr>
            </w:pPr>
            <w:r>
              <w:rPr>
                <w:rFonts w:hint="eastAsia" w:ascii="仿宋" w:hAnsi="仿宋" w:eastAsia="仿宋" w:cs="仿宋"/>
                <w:sz w:val="28"/>
                <w:szCs w:val="28"/>
              </w:rPr>
              <w:t>完善“多多评”平台的对外合作机制，加快在鄂尔多斯全市其他旗区的平台部署，推进自治区、全国范围内的平台使用授权合作，争取到2026年平台注册人数突破300万人，年均对外合作收入突破2亿元。</w:t>
            </w:r>
          </w:p>
        </w:tc>
      </w:tr>
    </w:tbl>
    <w:p>
      <w:pPr>
        <w:numPr>
          <w:ilvl w:val="0"/>
          <w:numId w:val="2"/>
        </w:numPr>
        <w:spacing w:before="156" w:beforeLines="50" w:line="560" w:lineRule="exact"/>
        <w:outlineLvl w:val="0"/>
        <w:rPr>
          <w:rFonts w:ascii="黑体" w:hAnsi="黑体" w:eastAsia="黑体" w:cs="黑体"/>
          <w:b/>
          <w:bCs/>
          <w:sz w:val="32"/>
          <w:szCs w:val="32"/>
        </w:rPr>
      </w:pPr>
      <w:bookmarkStart w:id="42" w:name="_Toc2005"/>
      <w:r>
        <w:rPr>
          <w:rFonts w:hint="eastAsia" w:ascii="黑体" w:hAnsi="黑体" w:eastAsia="黑体" w:cs="黑体"/>
          <w:b/>
          <w:bCs/>
          <w:sz w:val="32"/>
          <w:szCs w:val="32"/>
        </w:rPr>
        <w:t>保障措施</w:t>
      </w:r>
      <w:bookmarkEnd w:id="42"/>
    </w:p>
    <w:p>
      <w:pPr>
        <w:numPr>
          <w:ilvl w:val="0"/>
          <w:numId w:val="14"/>
        </w:numPr>
        <w:spacing w:before="156" w:beforeLines="50" w:line="560" w:lineRule="exact"/>
        <w:outlineLvl w:val="1"/>
        <w:rPr>
          <w:rFonts w:ascii="楷体" w:hAnsi="楷体" w:eastAsia="楷体" w:cs="楷体"/>
          <w:b/>
          <w:bCs/>
          <w:sz w:val="32"/>
          <w:szCs w:val="32"/>
        </w:rPr>
      </w:pPr>
      <w:bookmarkStart w:id="43" w:name="_Toc14008"/>
      <w:r>
        <w:rPr>
          <w:rFonts w:hint="eastAsia" w:ascii="楷体" w:hAnsi="楷体" w:eastAsia="楷体" w:cs="楷体"/>
          <w:b/>
          <w:bCs/>
          <w:sz w:val="32"/>
          <w:szCs w:val="32"/>
        </w:rPr>
        <w:t>强化组织协调机制</w:t>
      </w:r>
      <w:bookmarkEnd w:id="43"/>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建立康巴什区数字经济发展工作领导小组，健全统筹协调和推进机制，做好重大政策举措和重点项目的统筹推进。区科技局牵头制订、组织、实施分年度工作计划，加强跨区域、跨部门、跨层级的组织联动，定期开展评估评价、通报进展情况，各成员单位创新工作举措，明确工作目标和序时进度，确保各项工作有序推进。建立健全数字经济专家咨询制度，聚焦前沿科技领域和产业发展方向，提供规划编制、政策研究、项目评估、产业对接等智力支撑。</w:t>
      </w:r>
    </w:p>
    <w:p>
      <w:pPr>
        <w:numPr>
          <w:ilvl w:val="0"/>
          <w:numId w:val="14"/>
        </w:numPr>
        <w:spacing w:before="156" w:beforeLines="50" w:line="560" w:lineRule="exact"/>
        <w:outlineLvl w:val="1"/>
        <w:rPr>
          <w:rFonts w:ascii="楷体" w:hAnsi="楷体" w:eastAsia="楷体" w:cs="楷体"/>
          <w:b/>
          <w:bCs/>
          <w:sz w:val="32"/>
          <w:szCs w:val="32"/>
        </w:rPr>
      </w:pPr>
      <w:bookmarkStart w:id="44" w:name="_Toc31934"/>
      <w:r>
        <w:rPr>
          <w:rFonts w:hint="eastAsia" w:ascii="楷体" w:hAnsi="楷体" w:eastAsia="楷体" w:cs="楷体"/>
          <w:b/>
          <w:bCs/>
          <w:sz w:val="32"/>
          <w:szCs w:val="32"/>
        </w:rPr>
        <w:t>完善政策保障体系</w:t>
      </w:r>
      <w:bookmarkEnd w:id="44"/>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用足用好支持数字经济发展的各项政策措施，加强数字经济产业发展用地、用能、环境容量等要素资源优化配置和重点保障。研究出台科技型企业办公基地、科技型企业审批绿色通道、配套人才奖励政策等鼓励扶持数字经济的政策举措和创新制度。对重点企业、重大项目，采取“一企一策”“一事一议”给予精准扶持。发挥政府采购政策功能，推动数字经济产业创新发展，推进数字产品和数字服务率先在政务领域应用，协助本地重点项目向全市、全区复制推广。</w:t>
      </w:r>
    </w:p>
    <w:p>
      <w:pPr>
        <w:numPr>
          <w:ilvl w:val="0"/>
          <w:numId w:val="14"/>
        </w:numPr>
        <w:spacing w:before="156" w:beforeLines="50" w:line="560" w:lineRule="exact"/>
        <w:outlineLvl w:val="1"/>
        <w:rPr>
          <w:rFonts w:ascii="楷体" w:hAnsi="楷体" w:eastAsia="楷体" w:cs="楷体"/>
          <w:b/>
          <w:bCs/>
          <w:sz w:val="32"/>
          <w:szCs w:val="32"/>
        </w:rPr>
      </w:pPr>
      <w:bookmarkStart w:id="45" w:name="_Toc27339"/>
      <w:r>
        <w:rPr>
          <w:rFonts w:hint="eastAsia" w:ascii="楷体" w:hAnsi="楷体" w:eastAsia="楷体" w:cs="楷体"/>
          <w:b/>
          <w:bCs/>
          <w:sz w:val="32"/>
          <w:szCs w:val="32"/>
        </w:rPr>
        <w:t>拓展资金保障渠道</w:t>
      </w:r>
      <w:bookmarkEnd w:id="45"/>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强化财政资金对数字经济发展的保障，统筹利用好各级各类财政专项，加大对重点项目的资金投入力度，优化重大项目的预算管理机制和建设模式。发挥市场潜力拓展多种投融资路径，统筹成立数字经济产业发展专项基金，鼓励金融机构对数字技术企业提供针对性、灵活性的银行保险产品，重点支持数字经济产业创新发展。全面落实高新技术企业、小微企业等各项税收优惠政策，降低数字技术企业制度性成本。</w:t>
      </w:r>
    </w:p>
    <w:p>
      <w:pPr>
        <w:numPr>
          <w:ilvl w:val="0"/>
          <w:numId w:val="14"/>
        </w:numPr>
        <w:spacing w:before="156" w:beforeLines="50" w:line="560" w:lineRule="exact"/>
        <w:outlineLvl w:val="1"/>
        <w:rPr>
          <w:rFonts w:ascii="楷体" w:hAnsi="楷体" w:eastAsia="楷体" w:cs="楷体"/>
          <w:b/>
          <w:bCs/>
          <w:sz w:val="32"/>
          <w:szCs w:val="32"/>
        </w:rPr>
      </w:pPr>
      <w:bookmarkStart w:id="46" w:name="_Toc30646"/>
      <w:r>
        <w:rPr>
          <w:rFonts w:hint="eastAsia" w:ascii="楷体" w:hAnsi="楷体" w:eastAsia="楷体" w:cs="楷体"/>
          <w:b/>
          <w:bCs/>
          <w:sz w:val="32"/>
          <w:szCs w:val="32"/>
        </w:rPr>
        <w:t>深化开放合作共赢</w:t>
      </w:r>
      <w:bookmarkEnd w:id="46"/>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结合自治区“国家算力网络枢纽节点”、“北方数字经济发展高地”、“数字丝绸之路战略枢纽”建设，增进跨区、跨市、跨省信息化合作，对标先进城市，加强国内国际信息化相关的技术、应用、学术、产业、人才等的交流。引导企业和社会组织充分利用国内外创新资源，通过产品研发、成果测试、技术转移、项目嫁接等多种方式，加大与先进企业、高校和机构的合作共建，助力数字经济走出去、引进来。</w:t>
      </w:r>
    </w:p>
    <w:p>
      <w:pPr>
        <w:numPr>
          <w:ilvl w:val="0"/>
          <w:numId w:val="14"/>
        </w:numPr>
        <w:spacing w:before="156" w:beforeLines="50" w:line="560" w:lineRule="exact"/>
        <w:outlineLvl w:val="1"/>
        <w:rPr>
          <w:rFonts w:ascii="楷体" w:hAnsi="楷体" w:eastAsia="楷体" w:cs="楷体"/>
          <w:b/>
          <w:bCs/>
          <w:sz w:val="32"/>
          <w:szCs w:val="32"/>
        </w:rPr>
      </w:pPr>
      <w:bookmarkStart w:id="47" w:name="_Toc17775"/>
      <w:r>
        <w:rPr>
          <w:rFonts w:hint="eastAsia" w:ascii="楷体" w:hAnsi="楷体" w:eastAsia="楷体" w:cs="楷体"/>
          <w:b/>
          <w:bCs/>
          <w:sz w:val="32"/>
          <w:szCs w:val="32"/>
        </w:rPr>
        <w:t>完善数字安全环境</w:t>
      </w:r>
      <w:bookmarkEnd w:id="47"/>
    </w:p>
    <w:p>
      <w:pPr>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统筹建立数字安全监测和评估评价体系，对重点项目重点领域加强督查评价，研究建立数字经济发展统计指标体系，强化日常统计和大数据运行监测。强化重点行业、重点领域网络安全等级保护，增强运行监测和分析预警能力。确立数据安全管理规范，加强数据资源全流程安全监测，确保数据要素国有化与安全性。</w:t>
      </w:r>
    </w:p>
    <w:sectPr>
      <w:footerReference r:id="rId4" w:type="default"/>
      <w:pgSz w:w="11906" w:h="16838"/>
      <w:pgMar w:top="1531" w:right="1531" w:bottom="1417" w:left="1531"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176ED34-15BB-4363-9A99-78668895DFE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embedRegular r:id="rId2" w:fontKey="{02C6B009-F208-4DD9-BCDB-89D0F377C3EA}"/>
  </w:font>
  <w:font w:name="方正小标宋简体">
    <w:altName w:val="微软雅黑"/>
    <w:panose1 w:val="00000000000000000000"/>
    <w:charset w:val="86"/>
    <w:family w:val="auto"/>
    <w:pitch w:val="default"/>
    <w:sig w:usb0="00000000" w:usb1="00000000" w:usb2="00000000" w:usb3="00000000" w:csb0="00040000" w:csb1="00000000"/>
    <w:embedRegular r:id="rId3" w:fontKey="{76E7BBCB-648E-4AF7-BD7B-4F608BF25D27}"/>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embedRegular r:id="rId4" w:fontKey="{F436A853-8FB8-4825-B37F-4372825E4BC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3"/>
                      <w:rPr>
                        <w:rFonts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cstheme="minorEastAsia"/>
                              <w:sz w:val="24"/>
                              <w:szCs w:val="24"/>
                            </w:rPr>
                          </w:pP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  \* MERGEFORMAT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1</w:t>
                          </w:r>
                          <w:r>
                            <w:rPr>
                              <w:rFonts w:hint="eastAsia" w:asciiTheme="minorEastAsia" w:hAnsi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rPr>
                        <w:rFonts w:asciiTheme="minorEastAsia" w:hAnsiTheme="minorEastAsia" w:cstheme="minorEastAsia"/>
                        <w:sz w:val="24"/>
                        <w:szCs w:val="24"/>
                      </w:rPr>
                    </w:pP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  \* MERGEFORMAT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1</w:t>
                    </w:r>
                    <w:r>
                      <w:rPr>
                        <w:rFonts w:hint="eastAsia" w:asciiTheme="minorEastAsia" w:hAnsiTheme="minorEastAsia" w:cstheme="minorEastAsia"/>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9BE30A"/>
    <w:multiLevelType w:val="singleLevel"/>
    <w:tmpl w:val="8A9BE30A"/>
    <w:lvl w:ilvl="0" w:tentative="0">
      <w:start w:val="1"/>
      <w:numFmt w:val="decimal"/>
      <w:lvlText w:val="%1."/>
      <w:lvlJc w:val="left"/>
      <w:pPr>
        <w:ind w:left="425" w:hanging="425"/>
      </w:pPr>
      <w:rPr>
        <w:rFonts w:hint="default"/>
      </w:rPr>
    </w:lvl>
  </w:abstractNum>
  <w:abstractNum w:abstractNumId="1">
    <w:nsid w:val="995ABD10"/>
    <w:multiLevelType w:val="singleLevel"/>
    <w:tmpl w:val="995ABD10"/>
    <w:lvl w:ilvl="0" w:tentative="0">
      <w:start w:val="1"/>
      <w:numFmt w:val="chineseCounting"/>
      <w:suff w:val="nothing"/>
      <w:lvlText w:val="（%1）"/>
      <w:lvlJc w:val="left"/>
      <w:rPr>
        <w:rFonts w:hint="eastAsia"/>
      </w:rPr>
    </w:lvl>
  </w:abstractNum>
  <w:abstractNum w:abstractNumId="2">
    <w:nsid w:val="A5584D62"/>
    <w:multiLevelType w:val="singleLevel"/>
    <w:tmpl w:val="A5584D62"/>
    <w:lvl w:ilvl="0" w:tentative="0">
      <w:start w:val="1"/>
      <w:numFmt w:val="decimal"/>
      <w:lvlText w:val="%1."/>
      <w:lvlJc w:val="left"/>
      <w:pPr>
        <w:ind w:left="425" w:hanging="425"/>
      </w:pPr>
      <w:rPr>
        <w:rFonts w:hint="default"/>
      </w:rPr>
    </w:lvl>
  </w:abstractNum>
  <w:abstractNum w:abstractNumId="3">
    <w:nsid w:val="B2191206"/>
    <w:multiLevelType w:val="singleLevel"/>
    <w:tmpl w:val="B2191206"/>
    <w:lvl w:ilvl="0" w:tentative="0">
      <w:start w:val="1"/>
      <w:numFmt w:val="chineseCounting"/>
      <w:suff w:val="nothing"/>
      <w:lvlText w:val="%1、"/>
      <w:lvlJc w:val="left"/>
      <w:rPr>
        <w:rFonts w:hint="eastAsia"/>
      </w:rPr>
    </w:lvl>
  </w:abstractNum>
  <w:abstractNum w:abstractNumId="4">
    <w:nsid w:val="B6E7EA9C"/>
    <w:multiLevelType w:val="singleLevel"/>
    <w:tmpl w:val="B6E7EA9C"/>
    <w:lvl w:ilvl="0" w:tentative="0">
      <w:start w:val="1"/>
      <w:numFmt w:val="decimal"/>
      <w:lvlText w:val="%1."/>
      <w:lvlJc w:val="left"/>
      <w:pPr>
        <w:ind w:left="425" w:hanging="425"/>
      </w:pPr>
      <w:rPr>
        <w:rFonts w:hint="default"/>
      </w:rPr>
    </w:lvl>
  </w:abstractNum>
  <w:abstractNum w:abstractNumId="5">
    <w:nsid w:val="FCEAEADA"/>
    <w:multiLevelType w:val="singleLevel"/>
    <w:tmpl w:val="FCEAEADA"/>
    <w:lvl w:ilvl="0" w:tentative="0">
      <w:start w:val="1"/>
      <w:numFmt w:val="decimal"/>
      <w:lvlText w:val="%1."/>
      <w:lvlJc w:val="left"/>
      <w:pPr>
        <w:ind w:left="425" w:hanging="425"/>
      </w:pPr>
      <w:rPr>
        <w:rFonts w:hint="default"/>
      </w:rPr>
    </w:lvl>
  </w:abstractNum>
  <w:abstractNum w:abstractNumId="6">
    <w:nsid w:val="01D74099"/>
    <w:multiLevelType w:val="singleLevel"/>
    <w:tmpl w:val="01D74099"/>
    <w:lvl w:ilvl="0" w:tentative="0">
      <w:start w:val="1"/>
      <w:numFmt w:val="chineseCounting"/>
      <w:suff w:val="nothing"/>
      <w:lvlText w:val="（%1）"/>
      <w:lvlJc w:val="left"/>
      <w:rPr>
        <w:rFonts w:hint="eastAsia"/>
      </w:rPr>
    </w:lvl>
  </w:abstractNum>
  <w:abstractNum w:abstractNumId="7">
    <w:nsid w:val="027C75B3"/>
    <w:multiLevelType w:val="singleLevel"/>
    <w:tmpl w:val="027C75B3"/>
    <w:lvl w:ilvl="0" w:tentative="0">
      <w:start w:val="1"/>
      <w:numFmt w:val="chineseCounting"/>
      <w:suff w:val="nothing"/>
      <w:lvlText w:val="（%1）"/>
      <w:lvlJc w:val="left"/>
      <w:rPr>
        <w:rFonts w:hint="eastAsia"/>
      </w:rPr>
    </w:lvl>
  </w:abstractNum>
  <w:abstractNum w:abstractNumId="8">
    <w:nsid w:val="0968737C"/>
    <w:multiLevelType w:val="singleLevel"/>
    <w:tmpl w:val="0968737C"/>
    <w:lvl w:ilvl="0" w:tentative="0">
      <w:start w:val="1"/>
      <w:numFmt w:val="decimal"/>
      <w:lvlText w:val="%1."/>
      <w:lvlJc w:val="left"/>
      <w:pPr>
        <w:ind w:left="425" w:hanging="425"/>
      </w:pPr>
      <w:rPr>
        <w:rFonts w:hint="default"/>
      </w:rPr>
    </w:lvl>
  </w:abstractNum>
  <w:abstractNum w:abstractNumId="9">
    <w:nsid w:val="1A7FD131"/>
    <w:multiLevelType w:val="singleLevel"/>
    <w:tmpl w:val="1A7FD131"/>
    <w:lvl w:ilvl="0" w:tentative="0">
      <w:start w:val="1"/>
      <w:numFmt w:val="chineseCounting"/>
      <w:suff w:val="nothing"/>
      <w:lvlText w:val="（%1）"/>
      <w:lvlJc w:val="left"/>
      <w:rPr>
        <w:rFonts w:hint="eastAsia"/>
      </w:rPr>
    </w:lvl>
  </w:abstractNum>
  <w:abstractNum w:abstractNumId="10">
    <w:nsid w:val="3B575D0B"/>
    <w:multiLevelType w:val="singleLevel"/>
    <w:tmpl w:val="3B575D0B"/>
    <w:lvl w:ilvl="0" w:tentative="0">
      <w:start w:val="1"/>
      <w:numFmt w:val="decimal"/>
      <w:lvlText w:val="%1."/>
      <w:lvlJc w:val="left"/>
      <w:pPr>
        <w:ind w:left="425" w:hanging="425"/>
      </w:pPr>
      <w:rPr>
        <w:rFonts w:hint="default"/>
      </w:rPr>
    </w:lvl>
  </w:abstractNum>
  <w:abstractNum w:abstractNumId="11">
    <w:nsid w:val="3D519695"/>
    <w:multiLevelType w:val="singleLevel"/>
    <w:tmpl w:val="3D519695"/>
    <w:lvl w:ilvl="0" w:tentative="0">
      <w:start w:val="1"/>
      <w:numFmt w:val="decimal"/>
      <w:lvlText w:val="%1."/>
      <w:lvlJc w:val="left"/>
      <w:pPr>
        <w:ind w:left="425" w:hanging="425"/>
      </w:pPr>
      <w:rPr>
        <w:rFonts w:hint="default"/>
      </w:rPr>
    </w:lvl>
  </w:abstractNum>
  <w:abstractNum w:abstractNumId="12">
    <w:nsid w:val="4DFF7B82"/>
    <w:multiLevelType w:val="singleLevel"/>
    <w:tmpl w:val="4DFF7B82"/>
    <w:lvl w:ilvl="0" w:tentative="0">
      <w:start w:val="1"/>
      <w:numFmt w:val="decimal"/>
      <w:pStyle w:val="7"/>
      <w:suff w:val="nothing"/>
      <w:lvlText w:val="重点工程%1  "/>
      <w:lvlJc w:val="left"/>
      <w:pPr>
        <w:tabs>
          <w:tab w:val="left" w:pos="0"/>
        </w:tabs>
        <w:ind w:left="0" w:firstLine="420"/>
      </w:pPr>
      <w:rPr>
        <w:rFonts w:hint="default" w:ascii="宋体" w:hAnsi="宋体" w:eastAsia="仿宋" w:cs="宋体"/>
        <w:sz w:val="28"/>
      </w:rPr>
    </w:lvl>
  </w:abstractNum>
  <w:abstractNum w:abstractNumId="13">
    <w:nsid w:val="511C8CB4"/>
    <w:multiLevelType w:val="singleLevel"/>
    <w:tmpl w:val="511C8CB4"/>
    <w:lvl w:ilvl="0" w:tentative="0">
      <w:start w:val="1"/>
      <w:numFmt w:val="chineseCounting"/>
      <w:suff w:val="nothing"/>
      <w:lvlText w:val="（%1）"/>
      <w:lvlJc w:val="left"/>
      <w:rPr>
        <w:rFonts w:hint="eastAsia"/>
      </w:rPr>
    </w:lvl>
  </w:abstractNum>
  <w:num w:numId="1">
    <w:abstractNumId w:val="12"/>
  </w:num>
  <w:num w:numId="2">
    <w:abstractNumId w:val="3"/>
  </w:num>
  <w:num w:numId="3">
    <w:abstractNumId w:val="9"/>
  </w:num>
  <w:num w:numId="4">
    <w:abstractNumId w:val="6"/>
  </w:num>
  <w:num w:numId="5">
    <w:abstractNumId w:val="4"/>
  </w:num>
  <w:num w:numId="6">
    <w:abstractNumId w:val="13"/>
  </w:num>
  <w:num w:numId="7">
    <w:abstractNumId w:val="5"/>
  </w:num>
  <w:num w:numId="8">
    <w:abstractNumId w:val="11"/>
  </w:num>
  <w:num w:numId="9">
    <w:abstractNumId w:val="2"/>
  </w:num>
  <w:num w:numId="10">
    <w:abstractNumId w:val="7"/>
  </w:num>
  <w:num w:numId="11">
    <w:abstractNumId w:val="10"/>
  </w:num>
  <w:num w:numId="12">
    <w:abstractNumId w:val="8"/>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4ZTQ4NGE5ZjNiYmZjYmQyMGEyNDRiMmVhNWM1YjcifQ=="/>
  </w:docVars>
  <w:rsids>
    <w:rsidRoot w:val="0C5C2A96"/>
    <w:rsid w:val="000F5717"/>
    <w:rsid w:val="0017208D"/>
    <w:rsid w:val="002028A4"/>
    <w:rsid w:val="00207191"/>
    <w:rsid w:val="002A6B57"/>
    <w:rsid w:val="002B0A55"/>
    <w:rsid w:val="004370CB"/>
    <w:rsid w:val="004F3105"/>
    <w:rsid w:val="004F44D0"/>
    <w:rsid w:val="00514C6F"/>
    <w:rsid w:val="00643051"/>
    <w:rsid w:val="00697494"/>
    <w:rsid w:val="006C17DF"/>
    <w:rsid w:val="007E4189"/>
    <w:rsid w:val="00843AD0"/>
    <w:rsid w:val="0085623A"/>
    <w:rsid w:val="00862300"/>
    <w:rsid w:val="008D702A"/>
    <w:rsid w:val="009A66CB"/>
    <w:rsid w:val="00AC1ED3"/>
    <w:rsid w:val="00E01F10"/>
    <w:rsid w:val="00E563ED"/>
    <w:rsid w:val="00E62485"/>
    <w:rsid w:val="00EB1F10"/>
    <w:rsid w:val="00ED3DE1"/>
    <w:rsid w:val="00ED78B3"/>
    <w:rsid w:val="00FC0EB9"/>
    <w:rsid w:val="040B5127"/>
    <w:rsid w:val="04567061"/>
    <w:rsid w:val="048A066A"/>
    <w:rsid w:val="05135445"/>
    <w:rsid w:val="05462EFF"/>
    <w:rsid w:val="066C39F8"/>
    <w:rsid w:val="0C2117F5"/>
    <w:rsid w:val="0C5C2A96"/>
    <w:rsid w:val="0DA801AA"/>
    <w:rsid w:val="0DB41559"/>
    <w:rsid w:val="0DFD564F"/>
    <w:rsid w:val="10101064"/>
    <w:rsid w:val="10B70DFD"/>
    <w:rsid w:val="12DD6CB7"/>
    <w:rsid w:val="15E32C4F"/>
    <w:rsid w:val="161831D4"/>
    <w:rsid w:val="1A194280"/>
    <w:rsid w:val="1A6C1BBA"/>
    <w:rsid w:val="1D9A3BF8"/>
    <w:rsid w:val="1F617550"/>
    <w:rsid w:val="227105D1"/>
    <w:rsid w:val="238B686D"/>
    <w:rsid w:val="23D55C96"/>
    <w:rsid w:val="2419253E"/>
    <w:rsid w:val="25FB3E54"/>
    <w:rsid w:val="275E40FE"/>
    <w:rsid w:val="28902305"/>
    <w:rsid w:val="28C22F45"/>
    <w:rsid w:val="2E3F4873"/>
    <w:rsid w:val="2F780C12"/>
    <w:rsid w:val="32C9129A"/>
    <w:rsid w:val="34293E43"/>
    <w:rsid w:val="344E5715"/>
    <w:rsid w:val="34B57BD9"/>
    <w:rsid w:val="35FF155B"/>
    <w:rsid w:val="365F0937"/>
    <w:rsid w:val="384606E6"/>
    <w:rsid w:val="3A027653"/>
    <w:rsid w:val="3A4025F2"/>
    <w:rsid w:val="3F5A2EE6"/>
    <w:rsid w:val="40045408"/>
    <w:rsid w:val="40230875"/>
    <w:rsid w:val="41A179C1"/>
    <w:rsid w:val="49181103"/>
    <w:rsid w:val="49FD2A55"/>
    <w:rsid w:val="4A9A1374"/>
    <w:rsid w:val="4BD818C3"/>
    <w:rsid w:val="4BE84F82"/>
    <w:rsid w:val="4E5F790C"/>
    <w:rsid w:val="4E9C55E0"/>
    <w:rsid w:val="4EC76A03"/>
    <w:rsid w:val="4F570663"/>
    <w:rsid w:val="50805583"/>
    <w:rsid w:val="55307108"/>
    <w:rsid w:val="573E6924"/>
    <w:rsid w:val="577B7718"/>
    <w:rsid w:val="5A214209"/>
    <w:rsid w:val="5E1C3C13"/>
    <w:rsid w:val="5FCF00BA"/>
    <w:rsid w:val="61D02206"/>
    <w:rsid w:val="64B129AE"/>
    <w:rsid w:val="67FC133C"/>
    <w:rsid w:val="6900020B"/>
    <w:rsid w:val="6BB46AA7"/>
    <w:rsid w:val="6F544A7C"/>
    <w:rsid w:val="7188565D"/>
    <w:rsid w:val="774C006D"/>
    <w:rsid w:val="778028D2"/>
    <w:rsid w:val="78261D72"/>
    <w:rsid w:val="78A86180"/>
    <w:rsid w:val="78DD5E51"/>
    <w:rsid w:val="79755220"/>
    <w:rsid w:val="7B301F4B"/>
    <w:rsid w:val="7F621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Times New Roman"/>
      <w:b/>
      <w:bCs/>
      <w:kern w:val="44"/>
      <w:sz w:val="48"/>
      <w:szCs w:val="48"/>
    </w:rPr>
  </w:style>
  <w:style w:type="paragraph" w:styleId="5">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unhideWhenUsed/>
    <w:qFormat/>
    <w:uiPriority w:val="0"/>
    <w:pPr>
      <w:keepNext/>
      <w:keepLines/>
      <w:numPr>
        <w:ilvl w:val="0"/>
        <w:numId w:val="1"/>
      </w:numPr>
      <w:spacing w:before="120" w:after="120"/>
      <w:ind w:firstLine="0"/>
      <w:jc w:val="center"/>
      <w:outlineLvl w:val="3"/>
    </w:pPr>
    <w:rPr>
      <w:rFonts w:ascii="Arial" w:hAnsi="Arial" w:eastAsia="仿宋"/>
      <w:b/>
      <w:sz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next w:val="3"/>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styleId="8">
    <w:name w:val="annotation text"/>
    <w:basedOn w:val="1"/>
    <w:qFormat/>
    <w:uiPriority w:val="0"/>
    <w:pPr>
      <w:jc w:val="left"/>
    </w:pPr>
  </w:style>
  <w:style w:type="paragraph" w:styleId="9">
    <w:name w:val="Body Text"/>
    <w:basedOn w:val="1"/>
    <w:unhideWhenUsed/>
    <w:qFormat/>
    <w:uiPriority w:val="99"/>
    <w:pPr>
      <w:spacing w:after="120"/>
    </w:pPr>
  </w:style>
  <w:style w:type="paragraph" w:styleId="10">
    <w:name w:val="Body Text Indent"/>
    <w:basedOn w:val="1"/>
    <w:qFormat/>
    <w:uiPriority w:val="0"/>
    <w:pPr>
      <w:spacing w:after="120"/>
      <w:ind w:left="420" w:leftChars="200"/>
    </w:pPr>
  </w:style>
  <w:style w:type="paragraph" w:styleId="11">
    <w:name w:val="toc 3"/>
    <w:basedOn w:val="1"/>
    <w:next w:val="1"/>
    <w:qFormat/>
    <w:uiPriority w:val="0"/>
    <w:pPr>
      <w:ind w:left="840" w:leftChars="400"/>
    </w:p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0"/>
  </w:style>
  <w:style w:type="paragraph" w:styleId="14">
    <w:name w:val="toc 2"/>
    <w:basedOn w:val="1"/>
    <w:next w:val="1"/>
    <w:qFormat/>
    <w:uiPriority w:val="0"/>
    <w:pPr>
      <w:ind w:left="420" w:leftChars="200"/>
    </w:p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16">
    <w:name w:val="Normal (Web)"/>
    <w:basedOn w:val="1"/>
    <w:qFormat/>
    <w:uiPriority w:val="0"/>
    <w:pPr>
      <w:spacing w:beforeAutospacing="1" w:afterAutospacing="1"/>
      <w:jc w:val="left"/>
    </w:pPr>
    <w:rPr>
      <w:rFonts w:cs="Times New Roman"/>
      <w:kern w:val="0"/>
      <w:sz w:val="24"/>
    </w:rPr>
  </w:style>
  <w:style w:type="paragraph" w:styleId="17">
    <w:name w:val="Body Text First Indent 2"/>
    <w:basedOn w:val="10"/>
    <w:qFormat/>
    <w:uiPriority w:val="0"/>
    <w:pPr>
      <w:adjustRightInd w:val="0"/>
      <w:spacing w:line="360" w:lineRule="auto"/>
      <w:ind w:firstLine="420" w:firstLineChars="200"/>
    </w:pPr>
    <w:rPr>
      <w:rFonts w:hint="eastAsia" w:ascii="宋体" w:hAnsi="宋体" w:eastAsia="宋体" w:cs="Times New Roman"/>
      <w:sz w:val="28"/>
      <w:szCs w:val="28"/>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rPr>
  </w:style>
  <w:style w:type="character" w:styleId="22">
    <w:name w:val="Emphasis"/>
    <w:basedOn w:val="20"/>
    <w:qFormat/>
    <w:uiPriority w:val="0"/>
    <w:rPr>
      <w:i/>
    </w:rPr>
  </w:style>
  <w:style w:type="character" w:styleId="23">
    <w:name w:val="Hyperlink"/>
    <w:basedOn w:val="20"/>
    <w:qFormat/>
    <w:uiPriority w:val="0"/>
    <w:rPr>
      <w:color w:val="0000FF"/>
      <w:u w:val="single"/>
    </w:rPr>
  </w:style>
  <w:style w:type="character" w:styleId="24">
    <w:name w:val="annotation reference"/>
    <w:basedOn w:val="20"/>
    <w:qFormat/>
    <w:uiPriority w:val="0"/>
    <w:rPr>
      <w:sz w:val="21"/>
      <w:szCs w:val="21"/>
    </w:rPr>
  </w:style>
  <w:style w:type="paragraph" w:customStyle="1" w:styleId="2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6">
    <w:name w:val="WPSOffice手动目录 1"/>
    <w:qFormat/>
    <w:uiPriority w:val="0"/>
    <w:rPr>
      <w:rFonts w:ascii="Times New Roman" w:hAnsi="Times New Roman" w:eastAsia="宋体" w:cs="Times New Roman"/>
      <w:lang w:val="en-US" w:eastAsia="zh-CN" w:bidi="ar-SA"/>
    </w:rPr>
  </w:style>
  <w:style w:type="paragraph" w:customStyle="1" w:styleId="27">
    <w:name w:val="WPSOffice手动目录 3"/>
    <w:qFormat/>
    <w:uiPriority w:val="0"/>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7FBD14-5434-49D9-8E2A-B0BCA9B02FD7}">
  <ds:schemaRefs/>
</ds:datastoreItem>
</file>

<file path=docProps/app.xml><?xml version="1.0" encoding="utf-8"?>
<Properties xmlns="http://schemas.openxmlformats.org/officeDocument/2006/extended-properties" xmlns:vt="http://schemas.openxmlformats.org/officeDocument/2006/docPropsVTypes">
  <Template>Normal.dotm</Template>
  <Pages>43</Pages>
  <Words>3999</Words>
  <Characters>22798</Characters>
  <Lines>189</Lines>
  <Paragraphs>53</Paragraphs>
  <TotalTime>3</TotalTime>
  <ScaleCrop>false</ScaleCrop>
  <LinksUpToDate>false</LinksUpToDate>
  <CharactersWithSpaces>26744</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2022-04-18T01:40:00Z</dcterms:created>
  <dc:creator>朱雪琦</dc:creator>
  <cp:lastModifiedBy>HRKJ</cp:lastModifiedBy>
  <cp:lastPrinted>2022-08-09T09:52:00Z</cp:lastPrinted>
  <dcterms:modified xsi:type="dcterms:W3CDTF">2023-09-13T13:54:51Z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E5494D443EE342ADA68198A19DB43ED0</vt:lpwstr>
  </property>
  <property fmtid="{D5CDD505-2E9C-101B-9397-08002B2CF9AE}" pid="4" name="commondata">
    <vt:lpwstr>eyJoZGlkIjoiNDdlMDJkMWY0NzMwOTMyNjM3YWM1MjE4YWZjMjliZmIifQ==</vt:lpwstr>
  </property>
</Properties>
</file>